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2024</w:t>
      </w:r>
      <w:r>
        <w:rPr>
          <w:rFonts w:hint="default"/>
          <w:lang w:val="en-US" w:eastAsia="zh-CN"/>
        </w:rPr>
        <w:t>年西部计划志愿者体检标准</w:t>
      </w:r>
    </w:p>
    <w:p>
      <w:pPr>
        <w:pStyle w:val="2"/>
        <w:bidi w:val="0"/>
        <w:jc w:val="both"/>
        <w:rPr>
          <w:rFonts w:hint="default"/>
          <w:lang w:val="en-US" w:eastAsia="zh-CN"/>
        </w:rPr>
      </w:pP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遇有下列情况之一的，排除心脏病理性改变，合格：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（一）心脏听诊有生理性杂音；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（二）每分钟少于6次的偶发期前收缩（有心肌炎史者从严掌握）；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（三）心率每分钟50－60次或100－110次；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（四）心电图有异常的其他情况。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第二条  血压在下列范围内，合格：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收缩压90mmHg－140mmHg（12.00－18.66Kpa）；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舒张压60mmHg－90mmHg（8.00－12.00Kpa）。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第三条  血液病，不合格。单纯性缺铁性贫血，血红蛋白男性高于90g／L、女性高于80g／L，合格。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第四条  结核病不合格。但下列情况合格：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（一）原发性肺结核、继发性肺结核、结核性胸膜炎，临床治愈后稳定1年无变化者；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（二）肺外结核病：肾结核、骨结核、腹膜结核、淋巴结核等，临床治愈后2年无复发，经专科医院检查无变化者。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第五条  慢性支气管炎伴阻塞性肺气肿、支气管扩张、支气管哮喘，不合格。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第七条  各种急慢性肝炎，不合格。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第八条  各种恶性肿瘤和肝硬化，不合格。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第九条  急慢性肾炎、慢性肾盂肾炎、多囊肾、肾功能不全，不合格。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第十条  糖尿病、尿崩症、肢端肥大症等内分泌系统疾病，不合格。甲状腺功能亢进治愈后1年无症状和体征者，合格。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第十二条  红斑狼疮、皮肌炎和／或多发性肌炎、硬皮病、结节性多动脉炎、类风湿性关节炎等各种弥漫性结缔组织疾病，大动脉炎，不合格。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第十三条  晚期血吸虫病，晚期丝虫病兼有橡皮肿或有乳糜尿，不合格。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第十四条  颅骨缺损、颅内异物存留、颅脑畸形、脑外伤后综合症，不合格。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第十五条  严重的慢性骨髓炎，不合格。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第十六条  三度单纯性甲状腺肿，不合格。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第十七条  有梗阻的胆结石或泌尿系结石，不合格。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第十八条  淋病、梅毒、软下疳、性病性淋巴肉芽肿、尖锐湿疣、生殖器疱疹，艾滋病，不合格。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第十九条  双眼矫正视力均低于0.8（标准对数视力4.9）或有明显视功能损害眼病者，不合格。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第二十条  双耳均有听力障碍，在佩戴助听器情况下，双耳3米以内耳语仍听不见者，不合格。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第二十一条  心理检测结果显示不宜参加西部计划，或有其他心理疾病、精神疾病者，不合格。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第二十二条  未纳入体检标准，影响正常履行职责的其他严重疾病，不合格。</w:t>
      </w:r>
    </w:p>
    <w:p>
      <w:pPr>
        <w:pStyle w:val="2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注：各地对有较为明显的肢体残疾，或患有未纳入上述体检标准，但影响正常履行职责的其他严重疾病，不适合到西部基层从事西部计划志愿服务工作的，应做好解释说服劝导工作。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 w:bidi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2IwYTg0ZmYzZDc0ZmI3NTY3Zjg4MTVmNGQxZWIifQ=="/>
  </w:docVars>
  <w:rsids>
    <w:rsidRoot w:val="39D32897"/>
    <w:rsid w:val="39D3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 w:firstLineChars="200"/>
    </w:pPr>
  </w:style>
  <w:style w:type="paragraph" w:customStyle="1" w:styleId="5">
    <w:name w:val="0.0大标题"/>
    <w:qFormat/>
    <w:uiPriority w:val="0"/>
    <w:pPr>
      <w:snapToGrid w:val="0"/>
      <w:spacing w:line="700" w:lineRule="exact"/>
      <w:jc w:val="center"/>
    </w:pPr>
    <w:rPr>
      <w:rFonts w:ascii="Times New Roman" w:hAnsi="Times New Roman" w:eastAsia="方正小标宋简体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2024-06-05T12:35:00Z</dcterms:created>
  <dc:creator>WPS_1693293022</dc:creator>
  <cp:lastModifiedBy>WPS_1693293022</cp:lastModifiedBy>
  <dcterms:modified xsi:type="dcterms:W3CDTF">2024-06-05T12:36:40Z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73B87E3D16634423B3AF9AEDC98E7248_11</vt:lpwstr>
  </property>
</Properties>
</file>