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0" w:leftChars="0" w:firstLine="0" w:firstLineChars="0"/>
        <w:textAlignment w:val="auto"/>
        <w:rPr>
          <w:rFonts w:hint="default" w:ascii="方正小标宋简体" w:hAnsi="方正小标宋简体" w:eastAsia="方正小标宋简体" w:cs="方正小标宋简体"/>
          <w:color w:val="000000"/>
          <w:kern w:val="0"/>
          <w:sz w:val="40"/>
          <w:szCs w:val="40"/>
          <w:lang w:val="en-US" w:eastAsia="zh-CN" w:bidi="ar"/>
        </w:rPr>
      </w:pPr>
      <w:r>
        <w:rPr>
          <w:rFonts w:hint="eastAsia" w:ascii="仿宋" w:hAnsi="仿宋" w:eastAsia="仿宋" w:cs="仿宋"/>
          <w:b w:val="0"/>
          <w:bCs w:val="0"/>
          <w:color w:val="000000"/>
          <w:spacing w:val="-4"/>
          <w:sz w:val="28"/>
          <w:szCs w:val="28"/>
          <w:lang w:val="en-US" w:eastAsia="zh"/>
        </w:rPr>
        <w:t>附件5</w:t>
      </w:r>
    </w:p>
    <w:p>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541" w:afterLines="150" w:line="560" w:lineRule="exact"/>
        <w:ind w:left="-330" w:leftChars="-150" w:right="-330" w:rightChars="-150" w:firstLine="0" w:firstLineChars="0"/>
        <w:jc w:val="center"/>
        <w:textAlignment w:val="auto"/>
        <w:rPr>
          <w:rFonts w:hint="eastAsia" w:ascii="方正小标宋_GBK" w:hAnsi="方正小标宋_GBK" w:eastAsia="方正小标宋_GBK" w:cs="方正小标宋_GBK"/>
          <w:b w:val="0"/>
          <w:bCs w:val="0"/>
          <w:color w:val="000000"/>
          <w:spacing w:val="-4"/>
          <w:sz w:val="44"/>
          <w:szCs w:val="44"/>
          <w:lang w:val="en-US" w:eastAsia="zh"/>
        </w:rPr>
      </w:pPr>
      <w:bookmarkStart w:id="0" w:name="_GoBack"/>
      <w:r>
        <w:rPr>
          <w:rFonts w:hint="eastAsia" w:ascii="方正小标宋_GBK" w:hAnsi="方正小标宋_GBK" w:eastAsia="方正小标宋_GBK" w:cs="方正小标宋_GBK"/>
          <w:b w:val="0"/>
          <w:bCs w:val="0"/>
          <w:color w:val="000000"/>
          <w:spacing w:val="-4"/>
          <w:sz w:val="44"/>
          <w:szCs w:val="44"/>
          <w:lang w:val="en-US" w:eastAsia="zh"/>
        </w:rPr>
        <w:t>“樱韵科大”湖南科技大学第十六届“樱花杯”网络作品推选大赛作品创作选题指南</w:t>
      </w:r>
    </w:p>
    <w:bookmarkEnd w:id="0"/>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line="56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一、思想政治引领类</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统一，做到以学铸魂、以学增智、以学正风、以学促干。</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3.学习宣传习近平总书记重要讲话精神，结合习近平总书记工作过的重要地方、党的十八大以来习近平总书记国内考察的重要足迹，在寻访实践中重温习近平总书记有关重要论述的精神要义。</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4</w:t>
      </w:r>
      <w:r>
        <w:rPr>
          <w:rFonts w:hint="eastAsia" w:ascii="仿宋" w:hAnsi="仿宋" w:eastAsia="仿宋" w:cs="仿宋"/>
          <w:sz w:val="28"/>
          <w:szCs w:val="28"/>
          <w:lang w:val="en-US"/>
        </w:rPr>
        <w:t>.学习宣传习近平总书记关于网络强国的重要思想，引导青年学生正确认识互联网、深入学习互联网、积极运用互联网，切实提升在网上明辨是非、鉴别真伪、分清善恶、判定美丑、维护安全的能力。</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5</w:t>
      </w:r>
      <w:r>
        <w:rPr>
          <w:rFonts w:hint="eastAsia" w:ascii="仿宋" w:hAnsi="仿宋" w:eastAsia="仿宋" w:cs="仿宋"/>
          <w:sz w:val="28"/>
          <w:szCs w:val="28"/>
          <w:lang w:val="en-US"/>
        </w:rPr>
        <w:t>.宣传习近平法治思想，弘扬社会主义法治理念、法治精神，培育社会主义法治文化，不断提升法治意识和法治素养，自觉尊法学法守法用法。</w:t>
      </w:r>
    </w:p>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line="560" w:lineRule="exact"/>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二、毕业生就业类</w:t>
      </w:r>
    </w:p>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line="560" w:lineRule="exact"/>
        <w:jc w:val="left"/>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1.</w:t>
      </w:r>
      <w:r>
        <w:rPr>
          <w:rFonts w:hint="eastAsia" w:ascii="楷体" w:hAnsi="楷体" w:eastAsia="楷体" w:cs="楷体"/>
          <w:b/>
          <w:bCs/>
          <w:kern w:val="0"/>
          <w:sz w:val="28"/>
          <w:szCs w:val="28"/>
          <w:lang w:val="en-US" w:eastAsia="zh-CN" w:bidi="ar-SA"/>
        </w:rPr>
        <w:t>青春筑梦基层行</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以“看见基层、走进基层、认识基层、奔赴基层”为导向，通过微视频形式展现科大毕业生积极投身基层、建功立业的青春风采。作品可以围绕毕业生在基层的奋斗历程、成长故事以及对基层工作的深刻理解和感悟，展现他们以实际行动践行“永远跟党走”的坚定信念和“到祖国需要的地方去”的高远追求。</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2.</w:t>
      </w:r>
      <w:r>
        <w:rPr>
          <w:rFonts w:hint="eastAsia" w:ascii="楷体" w:hAnsi="楷体" w:eastAsia="楷体" w:cs="楷体"/>
          <w:b/>
          <w:bCs/>
          <w:sz w:val="28"/>
          <w:szCs w:val="28"/>
          <w:lang w:val="en-US"/>
        </w:rPr>
        <w:t>就业典型展风采</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聚焦于科大在构建高质量就业服务体系方面的典型经验，以微视频形式展示学校在促进毕业生就业方面的创新举措和显著成效。作品可以通过采访学校就业指导中心、就业典型高校和优秀毕业生代表，深入挖掘学校在就业指导、实习实训、校企合作等方面的先进做法，展现学校为毕业生提供全方位、多层次就业服务的良好氛围。</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3.</w:t>
      </w:r>
      <w:r>
        <w:rPr>
          <w:rFonts w:hint="eastAsia" w:ascii="楷体" w:hAnsi="楷体" w:eastAsia="楷体" w:cs="楷体"/>
          <w:b/>
          <w:bCs/>
          <w:sz w:val="28"/>
          <w:szCs w:val="28"/>
          <w:lang w:val="en-US"/>
        </w:rPr>
        <w:t>时代新人话担当</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通过讲述科大毕业生在基层岗位上的奋斗故事和担当精神，激励更多青年学生树立正确的价值观和职业观。作品可以邀请优秀毕业生代表分享他们的成长经历、职业选择和人生感悟，展现他们在新时代的历史进程中勇担使命、砥砺前行的精神风貌，引导广大青年学生以他们为榜样，积极投身国家建设和社会发展中。</w:t>
      </w:r>
    </w:p>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line="560" w:lineRule="exact"/>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三、科大校园宣传类</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1.</w:t>
      </w:r>
      <w:r>
        <w:rPr>
          <w:rFonts w:hint="eastAsia" w:ascii="楷体" w:hAnsi="楷体" w:eastAsia="楷体" w:cs="楷体"/>
          <w:b/>
          <w:bCs/>
          <w:sz w:val="28"/>
          <w:szCs w:val="28"/>
          <w:lang w:val="en-US"/>
        </w:rPr>
        <w:t>科大岁月，青春印记</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通过短视频、微电影或摄影等方式，捕捉樱花盛开时校园的美景，展现科大独特的校园文化氛围。可以拍摄学生们在樱花树下的学习、交流、生活场景和樱花节期间的校园活动。也可以关注不同国籍、不同文化背景的学生在科大的学习、生活经历，以及他们之间的友谊和合作，展现湖南科技大学作为一所综合性大学的文化多样性。</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2.</w:t>
      </w:r>
      <w:r>
        <w:rPr>
          <w:rFonts w:hint="eastAsia" w:ascii="楷体" w:hAnsi="楷体" w:eastAsia="楷体" w:cs="楷体"/>
          <w:b/>
          <w:bCs/>
          <w:sz w:val="28"/>
          <w:szCs w:val="28"/>
          <w:lang w:val="en-US"/>
        </w:rPr>
        <w:t>智慧科大，创新无限</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鼓励学生探索未来科技的可能性，并将这些想象转化为现实。作品可以是结合智慧校园建设的成果，展示学校在智慧教育、智慧科研等方面的创新实践。也可以结合科大的学科特色，创作与科技、创新相关的作品，展示学校科研成果、学生科技作品或创新项目，体现科大在科技创新方面的实力和成就。也可以是科幻短片、概念设计或者科技产品的模拟演示。也可以设想未来的交通工具、家居设备或者医疗技术，通过视觉效果和叙事来展现这些科技对未来生活的影响。</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3.</w:t>
      </w:r>
      <w:r>
        <w:rPr>
          <w:rFonts w:hint="eastAsia" w:ascii="楷体" w:hAnsi="楷体" w:eastAsia="楷体" w:cs="楷体"/>
          <w:b/>
          <w:bCs/>
          <w:sz w:val="28"/>
          <w:szCs w:val="28"/>
          <w:lang w:val="en-US"/>
        </w:rPr>
        <w:t>樱花绽放，创意无限</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可以创作以樱花精灵为主角的动漫故事，展现科大的校园风光和特色文化。也可以录制科大学子讲述与樱花相关的故事或校园生活的音频节目。也可以拍摄樱花与科大校园各个角落的美丽瞬间，以摄影集形式展现樱花与校园的多样风情。也可以以樱花为线索，讲述科大的历史变迁、校园传说或学子们的感人故事。</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4.</w:t>
      </w:r>
      <w:r>
        <w:rPr>
          <w:rFonts w:hint="eastAsia" w:ascii="楷体" w:hAnsi="楷体" w:eastAsia="楷体" w:cs="楷体"/>
          <w:b/>
          <w:bCs/>
          <w:sz w:val="28"/>
          <w:szCs w:val="28"/>
          <w:lang w:val="en-US"/>
        </w:rPr>
        <w:t>守护樱花，生态科大</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倡导环保理念，呼吁大家珍惜每一朵樱花，共同保护科大的樱花林和校园环境。作品可以是关于校园绿化、节能减排或者环保活动的记录。也可以创作关于学生如何通过日常行为保护环境的故事。也可以展示校园内的环保设施和项目以及学校在绿色校园建设方面的努力和成果。也可以设定在一个樱花盛开的幻想世界，讲述主人公如何守护这片美丽的樱花林。</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5.</w:t>
      </w:r>
      <w:r>
        <w:rPr>
          <w:rFonts w:hint="eastAsia" w:ascii="楷体" w:hAnsi="楷体" w:eastAsia="楷体" w:cs="楷体"/>
          <w:b/>
          <w:bCs/>
          <w:sz w:val="28"/>
          <w:szCs w:val="28"/>
          <w:lang w:val="en-US"/>
        </w:rPr>
        <w:t>传承文化，筑梦科大</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鼓励学生将传统文化元素与现代审美相结合，创作出新颖的作品。作品可以是动画、插画或者现代舞蹈表演。也可以将传统故事或神话改编成现代语境，或者将传统艺术形式与现代音乐、舞蹈相结合。也可以是通过动漫、公益广告等形式，展现科大传统与现代的完美结合。也可以挖掘学校的历史文化底蕴，弘扬优秀传统文化，展现学校在现代教育中的创新与发展，展示现代校园生活的时尚与活力。也可以从校训“唯实惟新，至诚致志”谈谈对湖南科技大学精神内涵的理解。</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6.</w:t>
      </w:r>
      <w:r>
        <w:rPr>
          <w:rFonts w:hint="eastAsia" w:ascii="楷体" w:hAnsi="楷体" w:eastAsia="楷体" w:cs="楷体"/>
          <w:b/>
          <w:bCs/>
          <w:sz w:val="28"/>
          <w:szCs w:val="28"/>
          <w:lang w:val="en-US"/>
        </w:rPr>
        <w:t>心灵之花，绽放青春</w:t>
      </w:r>
      <w:r>
        <w:rPr>
          <w:rFonts w:hint="default" w:ascii="仿宋" w:hAnsi="仿宋" w:eastAsia="仿宋" w:cs="仿宋"/>
          <w:sz w:val="28"/>
          <w:szCs w:val="28"/>
          <w:lang w:val="en-US"/>
        </w:rPr>
        <w:t>:</w:t>
      </w:r>
      <w:r>
        <w:rPr>
          <w:rFonts w:hint="eastAsia" w:ascii="仿宋" w:hAnsi="仿宋" w:eastAsia="仿宋" w:cs="仿宋"/>
          <w:sz w:val="28"/>
          <w:szCs w:val="28"/>
          <w:lang w:val="en-US"/>
        </w:rPr>
        <w:t>关注学生的心理健康，作品可以是关于心理调适、压力管理或者成长故事的分享。可以创作关于学生如何克服困难、实现自我成长的故事，或者提供一些实用的心理健康建议。</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28"/>
          <w:szCs w:val="28"/>
          <w:lang w:val="en-US"/>
        </w:rPr>
      </w:pPr>
      <w:r>
        <w:rPr>
          <w:rFonts w:hint="default" w:ascii="仿宋" w:hAnsi="仿宋" w:eastAsia="仿宋" w:cs="仿宋"/>
          <w:sz w:val="28"/>
          <w:szCs w:val="28"/>
          <w:lang w:val="en-US"/>
        </w:rPr>
        <w:t>7.</w:t>
      </w:r>
      <w:r>
        <w:rPr>
          <w:rFonts w:hint="eastAsia" w:ascii="楷体" w:hAnsi="楷体" w:eastAsia="楷体" w:cs="楷体"/>
          <w:b/>
          <w:bCs/>
          <w:sz w:val="28"/>
          <w:szCs w:val="28"/>
          <w:lang w:val="en-US"/>
        </w:rPr>
        <w:t>爱心传递，温暖校园</w:t>
      </w:r>
      <w:r>
        <w:rPr>
          <w:rFonts w:hint="default" w:ascii="仿宋" w:hAnsi="仿宋" w:eastAsia="仿宋" w:cs="仿宋"/>
          <w:sz w:val="28"/>
          <w:szCs w:val="28"/>
          <w:lang w:val="en-US"/>
        </w:rPr>
        <w:t>:</w:t>
      </w:r>
      <w:r>
        <w:rPr>
          <w:rFonts w:hint="eastAsia" w:ascii="仿宋" w:hAnsi="仿宋" w:eastAsia="仿宋" w:cs="仿宋"/>
          <w:sz w:val="28"/>
          <w:szCs w:val="28"/>
          <w:lang w:val="en-US"/>
        </w:rPr>
        <w:t>倡导公益精神，作品可以是关于志愿服务、慈善活动或者社区服务的记录。也可以展示学生如何通过志愿服务为社区做出贡献。也可以记录一些感人的公益故事。</w:t>
      </w:r>
    </w:p>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line="560" w:lineRule="exact"/>
        <w:jc w:val="left"/>
        <w:textAlignment w:val="auto"/>
        <w:rPr>
          <w:rFonts w:hint="eastAsia" w:ascii="仿宋" w:hAnsi="仿宋" w:eastAsia="仿宋" w:cs="仿宋"/>
          <w:b w:val="0"/>
          <w:bCs w:val="0"/>
          <w:w w:val="95"/>
          <w:kern w:val="2"/>
          <w:sz w:val="28"/>
          <w:szCs w:val="28"/>
          <w:lang w:val="en-US" w:eastAsia="zh-CN"/>
        </w:rPr>
      </w:pPr>
      <w:r>
        <w:rPr>
          <w:rFonts w:hint="eastAsia" w:ascii="仿宋" w:hAnsi="仿宋" w:eastAsia="仿宋" w:cs="仿宋"/>
          <w:b/>
          <w:bCs/>
          <w:color w:val="000000"/>
          <w:kern w:val="0"/>
          <w:sz w:val="28"/>
          <w:szCs w:val="28"/>
          <w:lang w:val="en-US" w:eastAsia="zh-CN" w:bidi="ar"/>
        </w:rPr>
        <w:t>（供创作参考，不限于以上主题）</w:t>
      </w:r>
    </w:p>
    <w:p/>
    <w:sectPr>
      <w:pgSz w:w="11906" w:h="16838"/>
      <w:pgMar w:top="1440" w:right="1800" w:bottom="1440" w:left="1800" w:header="708" w:footer="708" w:gutter="0"/>
      <w:pgNumType w:fmt="decimal"/>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53962A03"/>
    <w:rsid w:val="5396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50" w:beforeLines="50" w:after="50" w:afterLines="50"/>
    </w:pPr>
    <w:rPr>
      <w:rFonts w:ascii="Tahoma" w:hAnsi="Tahoma" w:eastAsia="微软雅黑" w:cs="宋体"/>
      <w:kern w:val="0"/>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4">
    <w:name w:val="Body Text"/>
    <w:basedOn w:val="1"/>
    <w:qFormat/>
    <w:uiPriority w:val="1"/>
    <w:pPr>
      <w:spacing w:before="50" w:beforeLines="50" w:after="50" w:afterLines="50"/>
      <w:ind w:left="839" w:firstLine="803" w:firstLineChars="200"/>
    </w:pPr>
    <w:rPr>
      <w:rFonts w:eastAsia="仿宋"/>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2024-04-11T03:44:00Z</dcterms:created>
  <dc:creator>猴娃</dc:creator>
  <cp:lastModifiedBy>猴娃</cp:lastModifiedBy>
  <dcterms:modified xsi:type="dcterms:W3CDTF">2024-04-11T03:45:16Z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267FE8FD81354EF29745025515FAEA91_11</vt:lpwstr>
  </property>
</Properties>
</file>