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新魏" w:hAnsi="华文新魏" w:eastAsia="华文新魏" w:cs="华文新魏"/>
          <w:sz w:val="44"/>
          <w:szCs w:val="44"/>
        </w:rPr>
      </w:pPr>
      <w:bookmarkStart w:id="24" w:name="_GoBack"/>
      <w:bookmarkEnd w:id="24"/>
      <w:bookmarkStart w:id="0" w:name="二"/>
      <w:bookmarkStart w:id="1" w:name="_Toc15497"/>
    </w:p>
    <w:p>
      <w:pPr>
        <w:jc w:val="center"/>
        <w:rPr>
          <w:rFonts w:ascii="华文新魏" w:hAnsi="华文新魏" w:eastAsia="华文新魏" w:cs="华文新魏"/>
          <w:sz w:val="44"/>
          <w:szCs w:val="44"/>
        </w:rPr>
      </w:pPr>
    </w:p>
    <w:bookmarkEnd w:id="0"/>
    <w:bookmarkEnd w:id="1"/>
    <w:p>
      <w:pPr>
        <w:jc w:val="center"/>
        <w:rPr>
          <w:rFonts w:ascii="华文新魏" w:hAnsi="华文新魏" w:eastAsia="华文新魏" w:cs="华文新魏"/>
          <w:sz w:val="44"/>
          <w:szCs w:val="44"/>
        </w:rPr>
      </w:pPr>
    </w:p>
    <w:p>
      <w:pPr>
        <w:widowControl/>
        <w:jc w:val="center"/>
        <w:rPr>
          <w:rFonts w:ascii="华文新魏" w:hAnsi="华文新魏" w:eastAsia="华文新魏" w:cs="华文新魏"/>
          <w:sz w:val="52"/>
          <w:szCs w:val="52"/>
        </w:rPr>
      </w:pPr>
      <w:r>
        <w:rPr>
          <w:rFonts w:hint="eastAsia" w:ascii="华文新魏" w:hAnsi="华文新魏" w:eastAsia="华文新魏" w:cs="华文新魏"/>
          <w:sz w:val="52"/>
          <w:szCs w:val="52"/>
        </w:rPr>
        <w:t>第七届“爱我国防”主题演讲比赛</w:t>
      </w:r>
    </w:p>
    <w:p>
      <w:pPr>
        <w:rPr>
          <w:rFonts w:ascii="华文新魏" w:hAnsi="华文新魏" w:eastAsia="华文新魏" w:cs="华文新魏"/>
          <w:sz w:val="52"/>
          <w:szCs w:val="52"/>
        </w:rPr>
      </w:pPr>
    </w:p>
    <w:p>
      <w:pPr>
        <w:jc w:val="center"/>
        <w:rPr>
          <w:rFonts w:ascii="华文新魏" w:hAnsi="华文新魏" w:eastAsia="华文新魏" w:cs="华文新魏"/>
          <w:sz w:val="84"/>
          <w:szCs w:val="84"/>
        </w:rPr>
      </w:pPr>
      <w:r>
        <w:rPr>
          <w:rFonts w:hint="eastAsia" w:ascii="华文新魏" w:hAnsi="华文新魏" w:eastAsia="华文新魏" w:cs="华文新魏"/>
          <w:sz w:val="84"/>
          <w:szCs w:val="84"/>
        </w:rPr>
        <w:t>策</w:t>
      </w:r>
    </w:p>
    <w:p>
      <w:pPr>
        <w:jc w:val="right"/>
        <w:rPr>
          <w:rFonts w:ascii="华文新魏" w:hAnsi="华文新魏" w:eastAsia="华文新魏" w:cs="华文新魏"/>
          <w:sz w:val="84"/>
          <w:szCs w:val="84"/>
        </w:rPr>
      </w:pPr>
    </w:p>
    <w:p>
      <w:pPr>
        <w:jc w:val="center"/>
        <w:rPr>
          <w:rFonts w:ascii="华文新魏" w:hAnsi="华文新魏" w:eastAsia="华文新魏" w:cs="华文新魏"/>
          <w:sz w:val="84"/>
          <w:szCs w:val="84"/>
        </w:rPr>
      </w:pPr>
      <w:bookmarkStart w:id="2" w:name="_Toc30047"/>
      <w:r>
        <w:rPr>
          <w:rFonts w:hint="eastAsia" w:ascii="华文新魏" w:hAnsi="华文新魏" w:eastAsia="华文新魏" w:cs="华文新魏"/>
          <w:sz w:val="84"/>
          <w:szCs w:val="84"/>
        </w:rPr>
        <w:t>划</w:t>
      </w:r>
      <w:bookmarkEnd w:id="2"/>
    </w:p>
    <w:p>
      <w:pPr>
        <w:rPr>
          <w:rFonts w:ascii="华文新魏" w:hAnsi="华文新魏" w:eastAsia="华文新魏" w:cs="华文新魏"/>
          <w:sz w:val="84"/>
          <w:szCs w:val="84"/>
        </w:rPr>
      </w:pPr>
    </w:p>
    <w:p>
      <w:pPr>
        <w:tabs>
          <w:tab w:val="center" w:pos="4213"/>
          <w:tab w:val="left" w:pos="5599"/>
        </w:tabs>
        <w:jc w:val="left"/>
        <w:rPr>
          <w:rFonts w:ascii="华文新魏" w:hAnsi="华文新魏" w:eastAsia="华文新魏" w:cs="华文新魏"/>
          <w:sz w:val="84"/>
          <w:szCs w:val="84"/>
        </w:rPr>
      </w:pPr>
      <w:bookmarkStart w:id="3" w:name="_Toc27032"/>
      <w:r>
        <w:rPr>
          <w:rFonts w:hint="eastAsia" w:ascii="华文新魏" w:hAnsi="华文新魏" w:eastAsia="华文新魏" w:cs="华文新魏"/>
          <w:sz w:val="84"/>
          <w:szCs w:val="84"/>
        </w:rPr>
        <w:tab/>
      </w:r>
      <w:r>
        <w:rPr>
          <w:rFonts w:hint="eastAsia" w:ascii="华文新魏" w:hAnsi="华文新魏" w:eastAsia="华文新魏" w:cs="华文新魏"/>
          <w:sz w:val="84"/>
          <w:szCs w:val="84"/>
        </w:rPr>
        <w:t>书</w:t>
      </w:r>
      <w:bookmarkEnd w:id="3"/>
      <w:r>
        <w:rPr>
          <w:rFonts w:hint="eastAsia" w:ascii="华文新魏" w:hAnsi="华文新魏" w:eastAsia="华文新魏" w:cs="华文新魏"/>
          <w:sz w:val="84"/>
          <w:szCs w:val="84"/>
        </w:rPr>
        <w:tab/>
      </w:r>
    </w:p>
    <w:p>
      <w:pPr>
        <w:jc w:val="right"/>
        <w:rPr>
          <w:rFonts w:ascii="华文新魏" w:hAnsi="华文新魏" w:eastAsia="华文新魏" w:cs="华文新魏"/>
          <w:sz w:val="36"/>
          <w:szCs w:val="36"/>
        </w:rPr>
      </w:pPr>
    </w:p>
    <w:p>
      <w:pPr>
        <w:jc w:val="right"/>
        <w:rPr>
          <w:rFonts w:ascii="华文新魏" w:hAnsi="华文新魏" w:eastAsia="华文新魏" w:cs="华文新魏"/>
          <w:sz w:val="36"/>
          <w:szCs w:val="36"/>
        </w:rPr>
      </w:pPr>
    </w:p>
    <w:p>
      <w:pPr>
        <w:rPr>
          <w:rFonts w:cs="仿宋"/>
          <w:sz w:val="44"/>
          <w:szCs w:val="44"/>
        </w:rPr>
      </w:pPr>
      <w:bookmarkStart w:id="4" w:name="_Toc16069"/>
    </w:p>
    <w:p>
      <w:pPr>
        <w:jc w:val="right"/>
        <w:rPr>
          <w:rFonts w:cs="仿宋"/>
          <w:sz w:val="44"/>
          <w:szCs w:val="44"/>
        </w:rPr>
      </w:pPr>
      <w:r>
        <w:rPr>
          <w:rFonts w:hint="eastAsia" w:cs="仿宋"/>
          <w:sz w:val="44"/>
          <w:szCs w:val="44"/>
        </w:rPr>
        <w:tab/>
      </w:r>
    </w:p>
    <w:p>
      <w:pPr>
        <w:jc w:val="right"/>
        <w:rPr>
          <w:rFonts w:ascii="华文新魏" w:hAnsi="华文新魏" w:eastAsia="华文新魏" w:cs="华文新魏"/>
          <w:sz w:val="36"/>
          <w:szCs w:val="36"/>
        </w:rPr>
      </w:pPr>
      <w:r>
        <w:rPr>
          <w:rFonts w:hint="eastAsia" w:ascii="华文新魏" w:hAnsi="华文新魏" w:eastAsia="华文新魏" w:cs="华文新魏"/>
          <w:sz w:val="36"/>
          <w:szCs w:val="36"/>
        </w:rPr>
        <w:t>共青团湖南科技大学委员会</w:t>
      </w:r>
    </w:p>
    <w:p>
      <w:pPr>
        <w:jc w:val="right"/>
        <w:rPr>
          <w:rFonts w:ascii="华文新魏" w:hAnsi="华文新魏" w:eastAsia="华文新魏" w:cs="华文新魏"/>
          <w:sz w:val="36"/>
          <w:szCs w:val="36"/>
        </w:rPr>
      </w:pPr>
      <w:r>
        <w:rPr>
          <w:rFonts w:hint="eastAsia" w:ascii="华文新魏" w:hAnsi="华文新魏" w:eastAsia="华文新魏" w:cs="华文新魏"/>
          <w:sz w:val="36"/>
          <w:szCs w:val="36"/>
        </w:rPr>
        <w:t>2023年10月7日</w:t>
      </w:r>
    </w:p>
    <w:p>
      <w:pPr>
        <w:tabs>
          <w:tab w:val="left" w:pos="6188"/>
          <w:tab w:val="right" w:pos="8426"/>
        </w:tabs>
        <w:jc w:val="left"/>
        <w:rPr>
          <w:rFonts w:cs="仿宋"/>
          <w:sz w:val="44"/>
          <w:szCs w:val="44"/>
        </w:rPr>
        <w:sectPr>
          <w:headerReference r:id="rId4" w:type="first"/>
          <w:footerReference r:id="rId6" w:type="first"/>
          <w:headerReference r:id="rId3" w:type="default"/>
          <w:footerReference r:id="rId5" w:type="default"/>
          <w:pgSz w:w="11906" w:h="16838"/>
          <w:pgMar w:top="850" w:right="1800" w:bottom="1440" w:left="1800" w:header="851" w:footer="567" w:gutter="0"/>
          <w:pgNumType w:start="1"/>
          <w:cols w:space="0" w:num="1"/>
          <w:titlePg/>
          <w:docGrid w:type="lines" w:linePitch="312" w:charSpace="0"/>
        </w:sectPr>
      </w:pPr>
    </w:p>
    <w:p>
      <w:pPr>
        <w:tabs>
          <w:tab w:val="left" w:pos="6188"/>
          <w:tab w:val="right" w:pos="8426"/>
        </w:tabs>
        <w:jc w:val="left"/>
        <w:rPr>
          <w:rFonts w:cs="仿宋"/>
          <w:sz w:val="44"/>
          <w:szCs w:val="44"/>
        </w:rPr>
      </w:pPr>
    </w:p>
    <w:p>
      <w:pPr>
        <w:tabs>
          <w:tab w:val="left" w:pos="6188"/>
          <w:tab w:val="right" w:pos="8426"/>
        </w:tabs>
        <w:jc w:val="center"/>
        <w:rPr>
          <w:rFonts w:cs="仿宋"/>
          <w:sz w:val="44"/>
          <w:szCs w:val="44"/>
        </w:rPr>
      </w:pPr>
      <w:r>
        <w:rPr>
          <w:rFonts w:hint="eastAsia" w:cs="仿宋"/>
          <w:sz w:val="44"/>
          <w:szCs w:val="44"/>
        </w:rPr>
        <w:t>目录</w:t>
      </w:r>
    </w:p>
    <w:p>
      <w:pPr>
        <w:pStyle w:val="11"/>
        <w:tabs>
          <w:tab w:val="right" w:leader="dot" w:pos="8296"/>
        </w:tabs>
        <w:rPr>
          <w:rFonts w:ascii="仿宋" w:hAnsi="仿宋" w:eastAsia="仿宋" w:cstheme="minorBidi"/>
          <w:sz w:val="28"/>
          <w:szCs w:val="28"/>
          <w14:ligatures w14:val="standardContextual"/>
        </w:rPr>
      </w:pPr>
      <w:r>
        <w:rPr>
          <w:rFonts w:hint="eastAsia" w:ascii="仿宋" w:hAnsi="仿宋" w:eastAsia="仿宋" w:cs="仿宋"/>
          <w:sz w:val="28"/>
          <w:szCs w:val="28"/>
        </w:rPr>
        <w:fldChar w:fldCharType="begin"/>
      </w:r>
      <w:r>
        <w:rPr>
          <w:rFonts w:hint="eastAsia" w:ascii="仿宋" w:hAnsi="仿宋" w:eastAsia="仿宋" w:cs="仿宋"/>
          <w:sz w:val="28"/>
          <w:szCs w:val="28"/>
        </w:rPr>
        <w:instrText xml:space="preserve">TOC \o "1-1" \h \u </w:instrText>
      </w:r>
      <w:r>
        <w:rPr>
          <w:rFonts w:hint="eastAsia" w:ascii="仿宋" w:hAnsi="仿宋" w:eastAsia="仿宋" w:cs="仿宋"/>
          <w:sz w:val="28"/>
          <w:szCs w:val="28"/>
        </w:rPr>
        <w:fldChar w:fldCharType="separate"/>
      </w:r>
      <w:r>
        <w:fldChar w:fldCharType="begin"/>
      </w:r>
      <w:r>
        <w:instrText xml:space="preserve"> HYPERLINK \l "_Toc147611992" </w:instrText>
      </w:r>
      <w:r>
        <w:fldChar w:fldCharType="separate"/>
      </w:r>
      <w:r>
        <w:rPr>
          <w:rStyle w:val="17"/>
          <w:rFonts w:ascii="仿宋" w:hAnsi="仿宋" w:eastAsia="仿宋" w:cs="仿宋"/>
          <w:sz w:val="28"/>
          <w:szCs w:val="28"/>
        </w:rPr>
        <w:t>一、活动主题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_Toc147611992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tabs>
          <w:tab w:val="right" w:leader="dot" w:pos="8296"/>
        </w:tabs>
        <w:rPr>
          <w:rFonts w:ascii="仿宋" w:hAnsi="仿宋" w:eastAsia="仿宋" w:cstheme="minorBidi"/>
          <w:sz w:val="28"/>
          <w:szCs w:val="28"/>
          <w14:ligatures w14:val="standardContextual"/>
        </w:rPr>
      </w:pPr>
      <w:r>
        <w:fldChar w:fldCharType="begin"/>
      </w:r>
      <w:r>
        <w:instrText xml:space="preserve"> HYPERLINK \l "_Toc147611993" </w:instrText>
      </w:r>
      <w:r>
        <w:fldChar w:fldCharType="separate"/>
      </w:r>
      <w:r>
        <w:rPr>
          <w:rStyle w:val="17"/>
          <w:rFonts w:ascii="仿宋" w:hAnsi="仿宋" w:eastAsia="仿宋" w:cs="仿宋"/>
          <w:sz w:val="28"/>
          <w:szCs w:val="28"/>
        </w:rPr>
        <w:t>二、活动背景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_Toc147611993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tabs>
          <w:tab w:val="right" w:leader="dot" w:pos="8296"/>
        </w:tabs>
        <w:rPr>
          <w:rFonts w:ascii="仿宋" w:hAnsi="仿宋" w:eastAsia="仿宋" w:cstheme="minorBidi"/>
          <w:sz w:val="28"/>
          <w:szCs w:val="28"/>
          <w14:ligatures w14:val="standardContextual"/>
        </w:rPr>
      </w:pPr>
      <w:r>
        <w:fldChar w:fldCharType="begin"/>
      </w:r>
      <w:r>
        <w:instrText xml:space="preserve"> HYPERLINK \l "_Toc147611994" </w:instrText>
      </w:r>
      <w:r>
        <w:fldChar w:fldCharType="separate"/>
      </w:r>
      <w:r>
        <w:rPr>
          <w:rStyle w:val="17"/>
          <w:rFonts w:ascii="仿宋" w:hAnsi="仿宋" w:eastAsia="仿宋" w:cs="仿宋"/>
          <w:sz w:val="28"/>
          <w:szCs w:val="28"/>
        </w:rPr>
        <w:t>三、活动目的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_Toc147611994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tabs>
          <w:tab w:val="right" w:leader="dot" w:pos="8296"/>
        </w:tabs>
        <w:rPr>
          <w:rFonts w:ascii="仿宋" w:hAnsi="仿宋" w:eastAsia="仿宋" w:cstheme="minorBidi"/>
          <w:sz w:val="28"/>
          <w:szCs w:val="28"/>
          <w14:ligatures w14:val="standardContextual"/>
        </w:rPr>
      </w:pPr>
      <w:r>
        <w:fldChar w:fldCharType="begin"/>
      </w:r>
      <w:r>
        <w:instrText xml:space="preserve"> HYPERLINK \l "_Toc147611995" </w:instrText>
      </w:r>
      <w:r>
        <w:fldChar w:fldCharType="separate"/>
      </w:r>
      <w:r>
        <w:rPr>
          <w:rStyle w:val="17"/>
          <w:rFonts w:ascii="仿宋" w:hAnsi="仿宋" w:eastAsia="仿宋" w:cs="仿宋"/>
          <w:sz w:val="28"/>
          <w:szCs w:val="28"/>
        </w:rPr>
        <w:t>四、活动实施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_Toc147611995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tabs>
          <w:tab w:val="right" w:leader="dot" w:pos="8296"/>
        </w:tabs>
        <w:rPr>
          <w:rFonts w:ascii="仿宋" w:hAnsi="仿宋" w:eastAsia="仿宋" w:cstheme="minorBidi"/>
          <w:sz w:val="28"/>
          <w:szCs w:val="28"/>
          <w14:ligatures w14:val="standardContextual"/>
        </w:rPr>
      </w:pPr>
      <w:r>
        <w:fldChar w:fldCharType="begin"/>
      </w:r>
      <w:r>
        <w:instrText xml:space="preserve"> HYPERLINK \l "_Toc147611996" </w:instrText>
      </w:r>
      <w:r>
        <w:fldChar w:fldCharType="separate"/>
      </w:r>
      <w:r>
        <w:rPr>
          <w:rStyle w:val="17"/>
          <w:rFonts w:ascii="仿宋" w:hAnsi="仿宋" w:eastAsia="仿宋" w:cs="仿宋"/>
          <w:sz w:val="28"/>
          <w:szCs w:val="28"/>
        </w:rPr>
        <w:t>五、活动对象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_Toc147611996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tabs>
          <w:tab w:val="right" w:leader="dot" w:pos="8296"/>
        </w:tabs>
        <w:rPr>
          <w:rFonts w:ascii="仿宋" w:hAnsi="仿宋" w:eastAsia="仿宋" w:cstheme="minorBidi"/>
          <w:sz w:val="28"/>
          <w:szCs w:val="28"/>
          <w14:ligatures w14:val="standardContextual"/>
        </w:rPr>
      </w:pPr>
      <w:r>
        <w:fldChar w:fldCharType="begin"/>
      </w:r>
      <w:r>
        <w:instrText xml:space="preserve"> HYPERLINK \l "_Toc147611997" </w:instrText>
      </w:r>
      <w:r>
        <w:fldChar w:fldCharType="separate"/>
      </w:r>
      <w:r>
        <w:rPr>
          <w:rStyle w:val="17"/>
          <w:rFonts w:ascii="仿宋" w:hAnsi="仿宋" w:eastAsia="仿宋" w:cs="仿宋"/>
          <w:sz w:val="28"/>
          <w:szCs w:val="28"/>
        </w:rPr>
        <w:t>六、演讲内容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_Toc147611997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2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tabs>
          <w:tab w:val="right" w:leader="dot" w:pos="8296"/>
        </w:tabs>
        <w:rPr>
          <w:rFonts w:ascii="仿宋" w:hAnsi="仿宋" w:eastAsia="仿宋" w:cstheme="minorBidi"/>
          <w:sz w:val="28"/>
          <w:szCs w:val="28"/>
          <w14:ligatures w14:val="standardContextual"/>
        </w:rPr>
      </w:pPr>
      <w:r>
        <w:fldChar w:fldCharType="begin"/>
      </w:r>
      <w:r>
        <w:instrText xml:space="preserve"> HYPERLINK \l "_Toc147611998" </w:instrText>
      </w:r>
      <w:r>
        <w:fldChar w:fldCharType="separate"/>
      </w:r>
      <w:r>
        <w:rPr>
          <w:rStyle w:val="17"/>
          <w:rFonts w:ascii="仿宋" w:hAnsi="仿宋" w:eastAsia="仿宋" w:cs="仿宋"/>
          <w:sz w:val="28"/>
          <w:szCs w:val="28"/>
        </w:rPr>
        <w:t>七、注意事项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_Toc147611998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tabs>
          <w:tab w:val="right" w:leader="dot" w:pos="8296"/>
        </w:tabs>
        <w:rPr>
          <w:rFonts w:ascii="仿宋" w:hAnsi="仿宋" w:eastAsia="仿宋" w:cstheme="minorBidi"/>
          <w:sz w:val="28"/>
          <w:szCs w:val="28"/>
          <w14:ligatures w14:val="standardContextual"/>
        </w:rPr>
      </w:pPr>
      <w:r>
        <w:fldChar w:fldCharType="begin"/>
      </w:r>
      <w:r>
        <w:instrText xml:space="preserve"> HYPERLINK \l "_Toc147611999" </w:instrText>
      </w:r>
      <w:r>
        <w:fldChar w:fldCharType="separate"/>
      </w:r>
      <w:r>
        <w:rPr>
          <w:rStyle w:val="17"/>
          <w:rFonts w:ascii="仿宋" w:hAnsi="仿宋" w:eastAsia="仿宋" w:cs="仿宋"/>
          <w:sz w:val="28"/>
          <w:szCs w:val="28"/>
        </w:rPr>
        <w:t>八、表彰奖励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_Toc147611999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pStyle w:val="11"/>
        <w:tabs>
          <w:tab w:val="right" w:leader="dot" w:pos="8296"/>
        </w:tabs>
        <w:rPr>
          <w:rFonts w:ascii="仿宋" w:hAnsi="仿宋" w:eastAsia="仿宋" w:cstheme="minorBidi"/>
          <w:sz w:val="28"/>
          <w:szCs w:val="28"/>
          <w14:ligatures w14:val="standardContextual"/>
        </w:rPr>
      </w:pPr>
      <w:r>
        <w:fldChar w:fldCharType="begin"/>
      </w:r>
      <w:r>
        <w:instrText xml:space="preserve"> HYPERLINK \l "_Toc147612000" </w:instrText>
      </w:r>
      <w:r>
        <w:fldChar w:fldCharType="separate"/>
      </w:r>
      <w:r>
        <w:rPr>
          <w:rStyle w:val="17"/>
          <w:rFonts w:ascii="仿宋" w:hAnsi="仿宋" w:eastAsia="仿宋" w:cs="仿宋"/>
          <w:sz w:val="28"/>
          <w:szCs w:val="28"/>
        </w:rPr>
        <w:t>九、工作要求</w:t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fldChar w:fldCharType="begin"/>
      </w:r>
      <w:r>
        <w:rPr>
          <w:rFonts w:ascii="仿宋" w:hAnsi="仿宋" w:eastAsia="仿宋"/>
          <w:sz w:val="28"/>
          <w:szCs w:val="28"/>
        </w:rPr>
        <w:instrText xml:space="preserve"> PAGEREF _Toc147612000 \h </w:instrText>
      </w:r>
      <w:r>
        <w:rPr>
          <w:rFonts w:ascii="仿宋" w:hAnsi="仿宋" w:eastAsia="仿宋"/>
          <w:sz w:val="28"/>
          <w:szCs w:val="28"/>
        </w:rPr>
        <w:fldChar w:fldCharType="separate"/>
      </w:r>
      <w:r>
        <w:rPr>
          <w:rFonts w:ascii="仿宋" w:hAnsi="仿宋" w:eastAsia="仿宋"/>
          <w:sz w:val="28"/>
          <w:szCs w:val="28"/>
        </w:rPr>
        <w:t>3</w:t>
      </w:r>
      <w:r>
        <w:rPr>
          <w:rFonts w:ascii="仿宋" w:hAnsi="仿宋" w:eastAsia="仿宋"/>
          <w:sz w:val="28"/>
          <w:szCs w:val="28"/>
        </w:rPr>
        <w:fldChar w:fldCharType="end"/>
      </w:r>
      <w:r>
        <w:rPr>
          <w:rFonts w:ascii="仿宋" w:hAnsi="仿宋" w:eastAsia="仿宋"/>
          <w:sz w:val="28"/>
          <w:szCs w:val="28"/>
        </w:rPr>
        <w:fldChar w:fldCharType="end"/>
      </w:r>
    </w:p>
    <w:p>
      <w:pPr>
        <w:jc w:val="left"/>
        <w:outlineLvl w:val="0"/>
        <w:rPr>
          <w:rFonts w:cs="仿宋"/>
          <w:b/>
          <w:bCs/>
          <w:szCs w:val="28"/>
        </w:rPr>
        <w:sectPr>
          <w:footerReference r:id="rId8" w:type="first"/>
          <w:footerReference r:id="rId7" w:type="default"/>
          <w:pgSz w:w="11906" w:h="16838"/>
          <w:pgMar w:top="850" w:right="1800" w:bottom="1440" w:left="1800" w:header="851" w:footer="567" w:gutter="0"/>
          <w:pgNumType w:start="1"/>
          <w:cols w:space="0" w:num="1"/>
          <w:docGrid w:type="lines" w:linePitch="312" w:charSpace="0"/>
        </w:sectPr>
      </w:pPr>
      <w:r>
        <w:rPr>
          <w:rFonts w:hint="eastAsia" w:cs="仿宋"/>
          <w:szCs w:val="28"/>
        </w:rPr>
        <w:fldChar w:fldCharType="end"/>
      </w:r>
    </w:p>
    <w:p>
      <w:pPr>
        <w:numPr>
          <w:ilvl w:val="0"/>
          <w:numId w:val="1"/>
        </w:numPr>
        <w:ind w:firstLine="0"/>
        <w:jc w:val="left"/>
        <w:outlineLvl w:val="0"/>
        <w:rPr>
          <w:rFonts w:cs="仿宋"/>
          <w:b/>
          <w:bCs/>
          <w:szCs w:val="28"/>
        </w:rPr>
      </w:pPr>
      <w:bookmarkStart w:id="5" w:name="_Toc147611992"/>
      <w:bookmarkStart w:id="6" w:name="_Toc21872"/>
      <w:r>
        <w:rPr>
          <w:rFonts w:hint="eastAsia" w:cs="仿宋"/>
          <w:b/>
          <w:bCs/>
          <w:szCs w:val="28"/>
        </w:rPr>
        <w:t>活动主题</w:t>
      </w:r>
      <w:bookmarkEnd w:id="4"/>
      <w:bookmarkEnd w:id="5"/>
      <w:bookmarkEnd w:id="6"/>
    </w:p>
    <w:p>
      <w:pPr>
        <w:widowControl/>
        <w:ind w:firstLine="560" w:firstLineChars="200"/>
        <w:jc w:val="left"/>
      </w:pPr>
      <w:r>
        <w:rPr>
          <w:rFonts w:hint="eastAsia" w:cs="仿宋"/>
          <w:szCs w:val="28"/>
        </w:rPr>
        <w:t>踔厉奋发强国防</w:t>
      </w:r>
      <w:r>
        <w:rPr>
          <w:rFonts w:cs="仿宋"/>
          <w:szCs w:val="28"/>
        </w:rPr>
        <w:t xml:space="preserve"> </w:t>
      </w:r>
      <w:r>
        <w:rPr>
          <w:rFonts w:hint="eastAsia" w:cs="仿宋"/>
          <w:szCs w:val="28"/>
        </w:rPr>
        <w:t>勇毅前行向复兴</w:t>
      </w:r>
    </w:p>
    <w:p>
      <w:pPr>
        <w:numPr>
          <w:ilvl w:val="0"/>
          <w:numId w:val="1"/>
        </w:numPr>
        <w:ind w:firstLine="0"/>
        <w:jc w:val="left"/>
        <w:outlineLvl w:val="0"/>
        <w:rPr>
          <w:rFonts w:cs="仿宋"/>
          <w:szCs w:val="28"/>
        </w:rPr>
      </w:pPr>
      <w:bookmarkStart w:id="7" w:name="_Toc1155"/>
      <w:bookmarkStart w:id="8" w:name="_Toc31999"/>
      <w:bookmarkStart w:id="9" w:name="_Toc147611993"/>
      <w:r>
        <w:rPr>
          <w:rFonts w:hint="eastAsia" w:cs="仿宋"/>
          <w:b/>
          <w:bCs/>
          <w:szCs w:val="28"/>
        </w:rPr>
        <w:t>活动背景</w:t>
      </w:r>
      <w:bookmarkEnd w:id="7"/>
      <w:bookmarkEnd w:id="8"/>
      <w:bookmarkEnd w:id="9"/>
    </w:p>
    <w:p>
      <w:pPr>
        <w:ind w:firstLine="560" w:firstLineChars="200"/>
      </w:pPr>
      <w:bookmarkStart w:id="10" w:name="_Toc3888"/>
      <w:bookmarkStart w:id="11" w:name="_Toc19113"/>
      <w:r>
        <w:t>为深入学习贯彻党的二十大精神，落实《中共中央、国务院、中央军委关于加强和改进新时代全民国防教育工作的意见》，根据中宣部等部委对集中组织开展“全民国防教育月”系列宣传活动的重要部署，为深入推进国防教育，积极开展大学生“爱我国防”为主题宣传教育，为实现全国高校形成关心国防、热爱国防、建设国防、保卫国防的良好氛围，普及国防知识、宣传国防教育为目的，激励大学生携笔从戎、报效祖国，激发大学生的家国情怀，中共中央宣传部、国家国防教育办公室、中央网络安全和信息化领导小组办公室、中华人民共和国教育部、中华人民共和国民政局、中华人民共和国文化部、国家新闻出版广电总局、全国总工会、共青团中央、全国妇联十部委办局联合组织开展“爱我国防”全国大学生演讲比赛的教育活动。</w:t>
      </w:r>
    </w:p>
    <w:p>
      <w:pPr>
        <w:numPr>
          <w:ilvl w:val="0"/>
          <w:numId w:val="1"/>
        </w:numPr>
        <w:ind w:firstLine="0"/>
        <w:jc w:val="left"/>
        <w:outlineLvl w:val="0"/>
        <w:rPr>
          <w:rFonts w:cs="仿宋"/>
          <w:b/>
          <w:bCs/>
          <w:szCs w:val="28"/>
        </w:rPr>
      </w:pPr>
      <w:bookmarkStart w:id="12" w:name="_Toc147611994"/>
      <w:r>
        <w:rPr>
          <w:rFonts w:hint="eastAsia" w:cs="仿宋"/>
          <w:b/>
          <w:bCs/>
          <w:szCs w:val="28"/>
        </w:rPr>
        <w:t>活动目的</w:t>
      </w:r>
      <w:bookmarkEnd w:id="10"/>
      <w:bookmarkEnd w:id="11"/>
      <w:bookmarkEnd w:id="12"/>
    </w:p>
    <w:p>
      <w:pPr>
        <w:ind w:firstLine="560" w:firstLineChars="200"/>
        <w:rPr>
          <w:rFonts w:cs="仿宋"/>
          <w:szCs w:val="28"/>
        </w:rPr>
      </w:pPr>
      <w:bookmarkStart w:id="13" w:name="_Toc18889"/>
      <w:r>
        <w:rPr>
          <w:rFonts w:hint="eastAsia" w:cs="仿宋"/>
          <w:szCs w:val="28"/>
        </w:rPr>
        <w:t>普及国防知识、宣传国防教育，激励大学生携笔从戎、报效祖国，激发大学生的家国情怀，进一步深入推进国防教育。赞颂党团结领导全国各族人民取得的伟大成就，讴歌为中华民族伟大复兴呕心沥血、牺牲奉献的时代楷模，宣扬新时代情系国防、献身国防的先进典型，激发广大干部群众和青少年学生赓续红色血脉、热爱人民军队、矢志报国强军的政治热情，营造全社会关心国防、热爱国防、建设国防、保卫国防的浓厚氛围。</w:t>
      </w:r>
    </w:p>
    <w:p>
      <w:pPr>
        <w:numPr>
          <w:ilvl w:val="0"/>
          <w:numId w:val="1"/>
        </w:numPr>
        <w:ind w:firstLine="0"/>
        <w:jc w:val="left"/>
        <w:outlineLvl w:val="0"/>
        <w:rPr>
          <w:rFonts w:cs="仿宋"/>
          <w:szCs w:val="28"/>
        </w:rPr>
      </w:pPr>
      <w:bookmarkStart w:id="14" w:name="_Toc147611995"/>
      <w:r>
        <w:rPr>
          <w:rFonts w:hint="eastAsia" w:cs="仿宋"/>
          <w:b/>
          <w:bCs/>
          <w:szCs w:val="28"/>
        </w:rPr>
        <w:t>活动</w:t>
      </w:r>
      <w:bookmarkEnd w:id="13"/>
      <w:r>
        <w:rPr>
          <w:rFonts w:hint="eastAsia" w:cs="仿宋"/>
          <w:b/>
          <w:bCs/>
          <w:szCs w:val="28"/>
        </w:rPr>
        <w:t>实施</w:t>
      </w:r>
      <w:bookmarkEnd w:id="14"/>
    </w:p>
    <w:p>
      <w:pPr>
        <w:ind w:firstLine="560" w:firstLineChars="200"/>
      </w:pPr>
      <w:bookmarkStart w:id="15" w:name="_Toc5151"/>
      <w:r>
        <w:rPr>
          <w:rFonts w:hint="eastAsia"/>
        </w:rPr>
        <w:t>比赛按照学院推优（各学院至少推荐一名选手）、学校比赛、选拔推优等环节组织实施。</w:t>
      </w:r>
    </w:p>
    <w:p>
      <w:pPr>
        <w:numPr>
          <w:ilvl w:val="0"/>
          <w:numId w:val="2"/>
        </w:numPr>
      </w:pPr>
      <w:r>
        <w:rPr>
          <w:rFonts w:hint="eastAsia"/>
        </w:rPr>
        <w:t>学院推优。学院自行组织选拔方式，需在10月13日（周五）17：00前将选手报名表</w:t>
      </w:r>
      <w:r>
        <w:rPr>
          <w:rFonts w:hint="eastAsia"/>
          <w:lang w:val="en-US" w:eastAsia="zh-CN"/>
        </w:rPr>
        <w:t>word版</w:t>
      </w:r>
      <w:r>
        <w:rPr>
          <w:rFonts w:hint="eastAsia"/>
        </w:rPr>
        <w:t>（见附件一）、汇总表</w:t>
      </w:r>
      <w:r>
        <w:rPr>
          <w:rFonts w:hint="eastAsia"/>
          <w:lang w:val="en-US" w:eastAsia="zh-CN"/>
        </w:rPr>
        <w:t>盖章扫描pdf版</w:t>
      </w:r>
      <w:r>
        <w:rPr>
          <w:rFonts w:hint="eastAsia"/>
        </w:rPr>
        <w:t>（见附件二）发送至团校邮箱</w:t>
      </w:r>
      <w:r>
        <w:t>3083109971@qq.com</w:t>
      </w:r>
      <w:r>
        <w:rPr>
          <w:rFonts w:hint="eastAsia"/>
        </w:rPr>
        <w:t>。</w:t>
      </w:r>
    </w:p>
    <w:p>
      <w:pPr>
        <w:numPr>
          <w:ilvl w:val="0"/>
          <w:numId w:val="2"/>
        </w:numPr>
      </w:pPr>
      <w:r>
        <w:rPr>
          <w:rFonts w:hint="eastAsia"/>
        </w:rPr>
        <w:t>学校比赛。学校将于10月24日（周二）14:00-18:0</w:t>
      </w:r>
      <w:bookmarkEnd w:id="15"/>
      <w:r>
        <w:rPr>
          <w:rFonts w:hint="eastAsia"/>
        </w:rPr>
        <w:t>0（暂定）举行线下比赛，具体见后续通知。</w:t>
      </w:r>
    </w:p>
    <w:p>
      <w:pPr>
        <w:numPr>
          <w:ilvl w:val="0"/>
          <w:numId w:val="2"/>
        </w:numPr>
      </w:pPr>
      <w:r>
        <w:rPr>
          <w:rFonts w:hint="eastAsia"/>
        </w:rPr>
        <w:t>选拔推优。学校将在学校比赛中表现优异的选手择优推荐至市州参加比赛。</w:t>
      </w:r>
    </w:p>
    <w:p>
      <w:pPr>
        <w:numPr>
          <w:ilvl w:val="0"/>
          <w:numId w:val="1"/>
        </w:numPr>
        <w:ind w:firstLine="0"/>
        <w:jc w:val="left"/>
        <w:outlineLvl w:val="0"/>
        <w:rPr>
          <w:rFonts w:cs="仿宋"/>
          <w:b/>
          <w:bCs/>
          <w:szCs w:val="28"/>
        </w:rPr>
      </w:pPr>
      <w:bookmarkStart w:id="16" w:name="_Toc25763"/>
      <w:bookmarkStart w:id="17" w:name="_Toc147611996"/>
      <w:r>
        <w:rPr>
          <w:rFonts w:hint="eastAsia" w:cs="仿宋"/>
          <w:b/>
          <w:bCs/>
          <w:szCs w:val="28"/>
        </w:rPr>
        <w:t>活动对</w:t>
      </w:r>
      <w:bookmarkEnd w:id="16"/>
      <w:r>
        <w:rPr>
          <w:rFonts w:hint="eastAsia" w:cs="仿宋"/>
          <w:b/>
          <w:bCs/>
          <w:szCs w:val="28"/>
        </w:rPr>
        <w:t>象</w:t>
      </w:r>
      <w:bookmarkEnd w:id="17"/>
    </w:p>
    <w:p>
      <w:pPr>
        <w:ind w:firstLine="560" w:firstLineChars="200"/>
      </w:pPr>
      <w:r>
        <w:rPr>
          <w:rFonts w:hint="eastAsia"/>
        </w:rPr>
        <w:t>湖南科技大学全体</w:t>
      </w:r>
      <w:r>
        <w:rPr>
          <w:rFonts w:hint="eastAsia"/>
          <w:color w:val="000000"/>
          <w:kern w:val="0"/>
          <w:lang w:bidi="ar"/>
        </w:rPr>
        <w:t>学生。</w:t>
      </w:r>
    </w:p>
    <w:p>
      <w:pPr>
        <w:numPr>
          <w:ilvl w:val="0"/>
          <w:numId w:val="1"/>
        </w:numPr>
        <w:ind w:firstLine="0"/>
        <w:jc w:val="left"/>
        <w:outlineLvl w:val="0"/>
        <w:rPr>
          <w:rFonts w:cs="仿宋"/>
          <w:b/>
          <w:bCs/>
          <w:szCs w:val="28"/>
        </w:rPr>
      </w:pPr>
      <w:bookmarkStart w:id="18" w:name="_Toc147611997"/>
      <w:r>
        <w:rPr>
          <w:rFonts w:hint="eastAsia" w:cs="仿宋"/>
          <w:b/>
          <w:bCs/>
          <w:szCs w:val="28"/>
        </w:rPr>
        <w:t>演讲内容</w:t>
      </w:r>
      <w:bookmarkEnd w:id="18"/>
    </w:p>
    <w:p>
      <w:pPr>
        <w:widowControl/>
        <w:ind w:firstLine="560" w:firstLineChars="200"/>
        <w:jc w:val="left"/>
        <w:rPr>
          <w:rFonts w:cs="仿宋"/>
          <w:szCs w:val="28"/>
        </w:rPr>
      </w:pPr>
      <w:r>
        <w:rPr>
          <w:rFonts w:hint="eastAsia" w:cs="仿宋"/>
          <w:color w:val="000000"/>
          <w:kern w:val="0"/>
          <w:szCs w:val="28"/>
          <w:lang w:bidi="ar"/>
        </w:rPr>
        <w:t>（一）学习宣传党史、新中国史、改革开放史、社会主义发展史和人民军队发展史，歌颂光辉历程和伟大成就，抒发对党、对祖国、对中国特色社会主义事业、对人民军队的忠诚热爱。</w:t>
      </w:r>
    </w:p>
    <w:p>
      <w:pPr>
        <w:widowControl/>
        <w:ind w:firstLine="560" w:firstLineChars="200"/>
        <w:jc w:val="left"/>
        <w:rPr>
          <w:rFonts w:cs="仿宋"/>
          <w:szCs w:val="28"/>
        </w:rPr>
      </w:pPr>
      <w:r>
        <w:rPr>
          <w:rFonts w:hint="eastAsia" w:cs="仿宋"/>
          <w:color w:val="000000"/>
          <w:kern w:val="0"/>
          <w:szCs w:val="28"/>
          <w:lang w:bidi="ar"/>
        </w:rPr>
        <w:t>（二）结合学习贯彻习近平新时代中国特色社会主义思想主题教育，深入贯彻落实党的二十大精神，全面贯彻习近平强军思想，抒发对伟大思想引领伟大时代、指引强军征程的理解感悟。</w:t>
      </w:r>
    </w:p>
    <w:p>
      <w:pPr>
        <w:widowControl/>
        <w:ind w:firstLine="560" w:firstLineChars="200"/>
        <w:jc w:val="left"/>
        <w:rPr>
          <w:rFonts w:cs="仿宋"/>
          <w:color w:val="000000"/>
          <w:kern w:val="0"/>
          <w:szCs w:val="28"/>
          <w:lang w:bidi="ar"/>
        </w:rPr>
      </w:pPr>
      <w:r>
        <w:rPr>
          <w:rFonts w:hint="eastAsia" w:cs="仿宋"/>
          <w:color w:val="000000"/>
          <w:kern w:val="0"/>
          <w:szCs w:val="28"/>
          <w:lang w:bidi="ar"/>
        </w:rPr>
        <w:t>（三）结合纪念毛泽东同志诞辰130周年，讴歌毛泽东等老一辈革命家的丰功伟绩和精神风范，抒发传承红色基因、矢志报效祖国的使命担当。</w:t>
      </w:r>
    </w:p>
    <w:p>
      <w:pPr>
        <w:widowControl/>
        <w:ind w:firstLine="560" w:firstLineChars="200"/>
        <w:jc w:val="left"/>
        <w:rPr>
          <w:rFonts w:cs="仿宋"/>
          <w:szCs w:val="28"/>
        </w:rPr>
      </w:pPr>
      <w:r>
        <w:rPr>
          <w:rFonts w:hint="eastAsia" w:cs="仿宋"/>
          <w:color w:val="000000"/>
          <w:kern w:val="0"/>
          <w:szCs w:val="28"/>
          <w:lang w:bidi="ar"/>
        </w:rPr>
        <w:t>（四）立足两个大局，心怀“国之大者”，讲述对发展和安全、富国和强军辩证关系的理解，抒发立足岗位、担当作为，奋勇投身强国强军伟大事业的家国情怀。</w:t>
      </w:r>
    </w:p>
    <w:p>
      <w:pPr>
        <w:widowControl/>
        <w:ind w:firstLine="560" w:firstLineChars="200"/>
        <w:jc w:val="left"/>
        <w:rPr>
          <w:rFonts w:cs="仿宋"/>
          <w:szCs w:val="28"/>
        </w:rPr>
      </w:pPr>
      <w:r>
        <w:rPr>
          <w:rFonts w:hint="eastAsia" w:cs="仿宋"/>
          <w:color w:val="000000"/>
          <w:kern w:val="0"/>
          <w:szCs w:val="28"/>
          <w:lang w:bidi="ar"/>
        </w:rPr>
        <w:t>（五）宣扬情系国防、献身国防的先进典型，抒发以榜样为标杆，关心支持国防和军队建设，巩固发展新时代军政军民团结的真诚愿望。</w:t>
      </w:r>
    </w:p>
    <w:p>
      <w:pPr>
        <w:ind w:firstLine="560" w:firstLineChars="200"/>
        <w:jc w:val="left"/>
        <w:rPr>
          <w:rFonts w:cs="仿宋"/>
          <w:color w:val="000000"/>
          <w:kern w:val="0"/>
          <w:szCs w:val="28"/>
          <w:lang w:bidi="ar"/>
        </w:rPr>
      </w:pPr>
      <w:r>
        <w:rPr>
          <w:rFonts w:hint="eastAsia" w:cs="仿宋"/>
          <w:color w:val="000000"/>
          <w:kern w:val="0"/>
          <w:szCs w:val="28"/>
          <w:lang w:bidi="ar"/>
        </w:rPr>
        <w:t>（六）围绕主题的其他创新题材。</w:t>
      </w:r>
      <w:bookmarkStart w:id="19" w:name="_Toc14615"/>
      <w:bookmarkStart w:id="20" w:name="_Toc24905"/>
    </w:p>
    <w:bookmarkEnd w:id="19"/>
    <w:bookmarkEnd w:id="20"/>
    <w:p>
      <w:pPr>
        <w:numPr>
          <w:ilvl w:val="0"/>
          <w:numId w:val="1"/>
        </w:numPr>
        <w:ind w:firstLine="0"/>
        <w:jc w:val="left"/>
        <w:outlineLvl w:val="0"/>
        <w:rPr>
          <w:rFonts w:cs="仿宋"/>
          <w:b/>
          <w:bCs/>
          <w:szCs w:val="28"/>
        </w:rPr>
      </w:pPr>
      <w:bookmarkStart w:id="21" w:name="_Toc147611998"/>
      <w:r>
        <w:rPr>
          <w:rFonts w:hint="eastAsia" w:cs="仿宋"/>
          <w:b/>
          <w:bCs/>
          <w:szCs w:val="28"/>
        </w:rPr>
        <w:t>注意事项</w:t>
      </w:r>
      <w:bookmarkEnd w:id="21"/>
    </w:p>
    <w:p>
      <w:pPr>
        <w:ind w:firstLine="560" w:firstLineChars="200"/>
        <w:rPr>
          <w:color w:val="000000"/>
          <w:kern w:val="0"/>
          <w:lang w:bidi="ar"/>
        </w:rPr>
      </w:pPr>
      <w:r>
        <w:rPr>
          <w:rFonts w:hint="eastAsia"/>
        </w:rPr>
        <w:t>1</w:t>
      </w:r>
      <w:r>
        <w:rPr>
          <w:rFonts w:hint="eastAsia"/>
          <w:color w:val="000000"/>
          <w:kern w:val="0"/>
          <w:lang w:bidi="ar"/>
        </w:rPr>
        <w:t>、</w:t>
      </w:r>
      <w:r>
        <w:rPr>
          <w:rFonts w:hint="eastAsia"/>
        </w:rPr>
        <w:t>演讲时长不超过8分钟。</w:t>
      </w:r>
    </w:p>
    <w:p>
      <w:pPr>
        <w:ind w:firstLine="560" w:firstLineChars="200"/>
        <w:rPr>
          <w:lang w:bidi="ar"/>
        </w:rPr>
      </w:pPr>
      <w:r>
        <w:rPr>
          <w:rFonts w:hint="eastAsia"/>
          <w:lang w:bidi="ar"/>
        </w:rPr>
        <w:t>2、选手需准备PPT文件（横版，大小比例为</w:t>
      </w:r>
      <w:r>
        <w:rPr>
          <w:lang w:bidi="ar"/>
        </w:rPr>
        <w:t>16:9</w:t>
      </w:r>
      <w:r>
        <w:rPr>
          <w:rFonts w:hint="eastAsia"/>
          <w:lang w:bidi="ar"/>
        </w:rPr>
        <w:t>）进行展示。</w:t>
      </w:r>
    </w:p>
    <w:p>
      <w:pPr>
        <w:numPr>
          <w:ilvl w:val="0"/>
          <w:numId w:val="1"/>
        </w:numPr>
        <w:ind w:firstLine="0"/>
        <w:jc w:val="left"/>
        <w:outlineLvl w:val="0"/>
        <w:rPr>
          <w:rFonts w:cs="仿宋"/>
          <w:b/>
          <w:bCs/>
          <w:szCs w:val="28"/>
        </w:rPr>
      </w:pPr>
      <w:bookmarkStart w:id="22" w:name="_Toc147611999"/>
      <w:r>
        <w:rPr>
          <w:rFonts w:hint="eastAsia" w:cs="仿宋"/>
          <w:b/>
          <w:bCs/>
          <w:szCs w:val="28"/>
        </w:rPr>
        <w:t>表彰奖励</w:t>
      </w:r>
      <w:bookmarkEnd w:id="22"/>
    </w:p>
    <w:p>
      <w:pPr>
        <w:ind w:firstLine="560" w:firstLineChars="200"/>
        <w:rPr>
          <w:lang w:bidi="ar"/>
        </w:rPr>
      </w:pPr>
      <w:r>
        <w:rPr>
          <w:rFonts w:hint="eastAsia"/>
          <w:lang w:bidi="ar"/>
        </w:rPr>
        <w:t>一等奖2名、二等奖3名、三等奖4名、优胜奖3名，颁发获奖证书。</w:t>
      </w:r>
    </w:p>
    <w:p>
      <w:pPr>
        <w:numPr>
          <w:ilvl w:val="0"/>
          <w:numId w:val="1"/>
        </w:numPr>
        <w:ind w:firstLine="0"/>
        <w:jc w:val="left"/>
        <w:outlineLvl w:val="0"/>
        <w:rPr>
          <w:rFonts w:cs="仿宋"/>
          <w:b/>
          <w:bCs/>
          <w:szCs w:val="28"/>
        </w:rPr>
      </w:pPr>
      <w:bookmarkStart w:id="23" w:name="_Toc147612000"/>
      <w:r>
        <w:rPr>
          <w:rFonts w:hint="eastAsia" w:cs="仿宋"/>
          <w:b/>
          <w:bCs/>
          <w:szCs w:val="28"/>
        </w:rPr>
        <w:t>工作要求</w:t>
      </w:r>
      <w:bookmarkEnd w:id="23"/>
    </w:p>
    <w:p>
      <w:pPr>
        <w:widowControl/>
        <w:ind w:firstLine="560" w:firstLineChars="200"/>
        <w:jc w:val="left"/>
        <w:rPr>
          <w:rFonts w:cs="仿宋"/>
          <w:szCs w:val="28"/>
        </w:rPr>
      </w:pPr>
      <w:r>
        <w:rPr>
          <w:rFonts w:hint="eastAsia" w:cs="仿宋"/>
          <w:color w:val="000000"/>
          <w:kern w:val="0"/>
          <w:szCs w:val="28"/>
          <w:lang w:bidi="ar"/>
        </w:rPr>
        <w:t>（一）坚持正确方向。牢牢把握正确政治方向，不断提高政治判断力、政治领悟力、政治执行力，把比赛与学习贯彻习近平新时代中国特色社会主义思想主题教育、贯彻落实党的二十大精神、纪念毛泽东同志诞辰130周年结合起来，坚决反对和抵制错误观点。</w:t>
      </w:r>
    </w:p>
    <w:p>
      <w:pPr>
        <w:widowControl/>
        <w:ind w:firstLine="560" w:firstLineChars="200"/>
        <w:jc w:val="left"/>
        <w:rPr>
          <w:rFonts w:cs="仿宋"/>
          <w:szCs w:val="28"/>
        </w:rPr>
      </w:pPr>
      <w:r>
        <w:rPr>
          <w:rFonts w:hint="eastAsia" w:cs="仿宋"/>
          <w:color w:val="000000"/>
          <w:kern w:val="0"/>
          <w:szCs w:val="28"/>
          <w:lang w:bidi="ar"/>
        </w:rPr>
        <w:t>（二）营造良好氛围。充分利用传统媒体和新兴媒体，积极创新方法手段，紧贴受众需求实际，力求比赛形式丰富多样、生动活泼。坚持效果导向，利用媒体重点栏目、重要时段，充分报道各地活动的进展成效和干部群众的积极反响，及时总结推广经验做法，营造良好舆论氛围。</w:t>
      </w:r>
    </w:p>
    <w:p>
      <w:pPr>
        <w:widowControl/>
        <w:ind w:firstLine="560" w:firstLineChars="200"/>
        <w:jc w:val="left"/>
        <w:rPr>
          <w:rFonts w:cs="仿宋"/>
          <w:szCs w:val="28"/>
        </w:rPr>
      </w:pPr>
      <w:r>
        <w:rPr>
          <w:rFonts w:hint="eastAsia" w:cs="仿宋"/>
          <w:color w:val="000000"/>
          <w:kern w:val="0"/>
          <w:szCs w:val="28"/>
          <w:lang w:bidi="ar"/>
        </w:rPr>
        <w:t>（三）加强统筹协调。学校团委要牵头抓总，各有关部门要密切配合、精心组织，共同做好比赛策划宣传、组织实施、选拔推荐等工作，形成上下联动、广泛覆盖的生动格局。统筹好校团委和院团委、重大纪念日和其他各个时间节点，把握时度效，有序推进、形成声势。</w:t>
      </w:r>
    </w:p>
    <w:p>
      <w:pPr>
        <w:widowControl/>
        <w:ind w:firstLine="560" w:firstLineChars="200"/>
        <w:jc w:val="left"/>
        <w:rPr>
          <w:rFonts w:cs="仿宋"/>
          <w:color w:val="000000"/>
          <w:kern w:val="0"/>
          <w:szCs w:val="28"/>
          <w:lang w:bidi="ar"/>
        </w:rPr>
      </w:pPr>
      <w:r>
        <w:rPr>
          <w:rFonts w:hint="eastAsia" w:cs="仿宋"/>
          <w:color w:val="000000"/>
          <w:kern w:val="0"/>
          <w:szCs w:val="28"/>
          <w:lang w:bidi="ar"/>
        </w:rPr>
        <w:t>（四）务求取得实效。紧扣活动主题，紧跟学生需求，紧贴地域实际，把学生的热情有效激发出来，在积极参与中接受教育、在潜移默化中受到启迪，</w:t>
      </w:r>
      <w:r>
        <w:rPr>
          <w:rFonts w:hint="eastAsia" w:cs="仿宋"/>
          <w:szCs w:val="28"/>
        </w:rPr>
        <w:t>营造关心国防、热爱国防、建设国防、保卫国防的浓厚氛围</w:t>
      </w:r>
      <w:r>
        <w:rPr>
          <w:rFonts w:hint="eastAsia" w:cs="仿宋"/>
          <w:color w:val="000000"/>
          <w:kern w:val="0"/>
          <w:szCs w:val="28"/>
          <w:lang w:bidi="ar"/>
        </w:rPr>
        <w:t>。</w:t>
      </w:r>
    </w:p>
    <w:p>
      <w:pPr>
        <w:widowControl/>
        <w:ind w:firstLine="560" w:firstLineChars="200"/>
        <w:jc w:val="left"/>
        <w:rPr>
          <w:rFonts w:cs="仿宋"/>
          <w:color w:val="000000"/>
          <w:kern w:val="0"/>
          <w:szCs w:val="28"/>
          <w:lang w:bidi="ar"/>
        </w:rPr>
        <w:sectPr>
          <w:footerReference r:id="rId9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widowControl/>
        <w:rPr>
          <w:rFonts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cs="仿宋"/>
          <w:b/>
          <w:bCs/>
          <w:color w:val="000000"/>
          <w:kern w:val="0"/>
          <w:sz w:val="32"/>
          <w:szCs w:val="32"/>
          <w:lang w:bidi="ar"/>
        </w:rPr>
        <w:t>附件一</w:t>
      </w:r>
    </w:p>
    <w:p>
      <w:pPr>
        <w:spacing w:line="480" w:lineRule="exact"/>
        <w:jc w:val="center"/>
        <w:rPr>
          <w:rFonts w:ascii="微软雅黑" w:hAnsi="微软雅黑" w:eastAsia="微软雅黑"/>
          <w:color w:val="000000"/>
          <w:sz w:val="15"/>
          <w:szCs w:val="15"/>
          <w:lang w:val="zh-TW"/>
        </w:rPr>
      </w:pPr>
      <w:r>
        <w:rPr>
          <w:rFonts w:hint="eastAsia" w:ascii="微软雅黑" w:hAnsi="微软雅黑" w:eastAsia="微软雅黑"/>
          <w:color w:val="000000"/>
          <w:sz w:val="36"/>
          <w:szCs w:val="36"/>
          <w:lang w:val="zh-TW"/>
        </w:rPr>
        <w:t>“</w:t>
      </w:r>
      <w:r>
        <w:rPr>
          <w:rFonts w:hint="eastAsia" w:ascii="微软雅黑" w:hAnsi="微软雅黑" w:eastAsia="微软雅黑"/>
          <w:color w:val="000000"/>
          <w:sz w:val="36"/>
          <w:szCs w:val="36"/>
        </w:rPr>
        <w:t>爱我国防</w:t>
      </w:r>
      <w:r>
        <w:rPr>
          <w:rFonts w:hint="eastAsia" w:ascii="微软雅黑" w:hAnsi="微软雅黑" w:eastAsia="微软雅黑"/>
          <w:color w:val="000000"/>
          <w:sz w:val="36"/>
          <w:szCs w:val="36"/>
          <w:lang w:val="zh-TW"/>
        </w:rPr>
        <w:t>”</w:t>
      </w:r>
      <w:r>
        <w:rPr>
          <w:rFonts w:hint="eastAsia" w:ascii="微软雅黑" w:hAnsi="微软雅黑" w:eastAsia="微软雅黑"/>
          <w:color w:val="000000"/>
          <w:sz w:val="36"/>
          <w:szCs w:val="36"/>
        </w:rPr>
        <w:t>主题演讲比赛报</w:t>
      </w:r>
      <w:r>
        <w:rPr>
          <w:rFonts w:hint="eastAsia" w:ascii="微软雅黑" w:hAnsi="微软雅黑" w:eastAsia="微软雅黑"/>
          <w:color w:val="000000"/>
          <w:sz w:val="36"/>
          <w:szCs w:val="36"/>
          <w:lang w:val="zh-TW"/>
        </w:rPr>
        <w:t>名表</w:t>
      </w:r>
    </w:p>
    <w:p>
      <w:pPr>
        <w:spacing w:line="480" w:lineRule="exact"/>
        <w:jc w:val="center"/>
        <w:rPr>
          <w:rFonts w:ascii="微软雅黑" w:hAnsi="微软雅黑" w:eastAsia="微软雅黑"/>
          <w:color w:val="000000"/>
          <w:sz w:val="15"/>
          <w:szCs w:val="15"/>
          <w:lang w:val="zh-TW" w:eastAsia="zh-TW"/>
        </w:rPr>
      </w:pPr>
    </w:p>
    <w:tbl>
      <w:tblPr>
        <w:tblStyle w:val="14"/>
        <w:tblW w:w="10201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3"/>
        <w:gridCol w:w="1276"/>
        <w:gridCol w:w="992"/>
        <w:gridCol w:w="1029"/>
        <w:gridCol w:w="557"/>
        <w:gridCol w:w="905"/>
        <w:gridCol w:w="486"/>
        <w:gridCol w:w="1701"/>
        <w:gridCol w:w="184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Cs w:val="28"/>
              </w:rPr>
            </w:pPr>
            <w:r>
              <w:rPr>
                <w:rFonts w:hint="eastAsia" w:cs="仿宋"/>
                <w:color w:val="000000"/>
                <w:szCs w:val="28"/>
              </w:rPr>
              <w:t>姓   名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/>
                <w:color w:val="000000"/>
                <w:szCs w:val="28"/>
              </w:rPr>
            </w:pPr>
            <w:r>
              <w:rPr>
                <w:rFonts w:hint="eastAsia" w:cs="仿宋"/>
                <w:color w:val="000000"/>
                <w:szCs w:val="28"/>
              </w:rPr>
              <w:t>性 别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/>
                <w:color w:val="000000"/>
                <w:szCs w:val="28"/>
              </w:rPr>
            </w:pPr>
            <w:r>
              <w:rPr>
                <w:rFonts w:hint="eastAsia" w:cs="仿宋"/>
                <w:color w:val="000000"/>
                <w:szCs w:val="28"/>
              </w:rPr>
              <w:t>政治面貌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842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320" w:lineRule="exact"/>
              <w:jc w:val="left"/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近期一寸蓝底免冠照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Cs w:val="28"/>
              </w:rPr>
            </w:pPr>
            <w:r>
              <w:rPr>
                <w:rFonts w:hint="eastAsia" w:cs="仿宋"/>
                <w:color w:val="000000"/>
                <w:szCs w:val="28"/>
                <w:lang w:val="zh-TW"/>
              </w:rPr>
              <w:t>出生年月</w:t>
            </w:r>
          </w:p>
        </w:tc>
        <w:tc>
          <w:tcPr>
            <w:tcW w:w="12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Cs w:val="28"/>
              </w:rPr>
            </w:pPr>
            <w:r>
              <w:rPr>
                <w:rFonts w:hint="eastAsia" w:cs="仿宋"/>
                <w:color w:val="FF0000"/>
                <w:szCs w:val="28"/>
              </w:rPr>
              <w:t>2000.06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Cs w:val="28"/>
              </w:rPr>
            </w:pPr>
            <w:r>
              <w:rPr>
                <w:rFonts w:hint="eastAsia" w:cs="仿宋"/>
                <w:color w:val="000000"/>
                <w:szCs w:val="28"/>
              </w:rPr>
              <w:t>学 号</w:t>
            </w:r>
          </w:p>
        </w:tc>
        <w:tc>
          <w:tcPr>
            <w:tcW w:w="158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39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/>
                <w:color w:val="000000"/>
                <w:szCs w:val="28"/>
              </w:rPr>
            </w:pPr>
            <w:r>
              <w:rPr>
                <w:rFonts w:hint="eastAsia" w:cs="仿宋"/>
                <w:color w:val="000000"/>
                <w:szCs w:val="28"/>
              </w:rPr>
              <w:t>联系电话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8359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Cs w:val="28"/>
              </w:rPr>
            </w:pPr>
            <w:r>
              <w:rPr>
                <w:rFonts w:hint="eastAsia" w:cs="仿宋"/>
                <w:color w:val="000000"/>
                <w:szCs w:val="28"/>
                <w:lang w:val="ja-JP"/>
              </w:rPr>
              <w:t>指导老师信息</w:t>
            </w:r>
            <w:r>
              <w:rPr>
                <w:rFonts w:hint="eastAsia" w:cs="仿宋"/>
                <w:color w:val="FF0000"/>
                <w:szCs w:val="28"/>
                <w:lang w:val="ja-JP"/>
              </w:rPr>
              <w:t>（</w:t>
            </w:r>
            <w:r>
              <w:rPr>
                <w:rFonts w:hint="eastAsia" w:cs="仿宋"/>
                <w:color w:val="FF0000"/>
                <w:szCs w:val="28"/>
              </w:rPr>
              <w:t>没有指导老师则无须填写</w:t>
            </w:r>
            <w:r>
              <w:rPr>
                <w:rFonts w:hint="eastAsia" w:cs="仿宋"/>
                <w:color w:val="FF0000"/>
                <w:szCs w:val="28"/>
                <w:lang w:val="ja-JP"/>
              </w:rPr>
              <w:t>）</w:t>
            </w:r>
          </w:p>
        </w:tc>
        <w:tc>
          <w:tcPr>
            <w:tcW w:w="1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Cs w:val="28"/>
              </w:rPr>
            </w:pPr>
            <w:r>
              <w:rPr>
                <w:rFonts w:hint="eastAsia" w:cs="仿宋"/>
                <w:color w:val="000000"/>
                <w:szCs w:val="28"/>
              </w:rPr>
              <w:t>姓名</w:t>
            </w:r>
          </w:p>
        </w:tc>
        <w:tc>
          <w:tcPr>
            <w:tcW w:w="20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462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仿宋"/>
                <w:color w:val="000000"/>
                <w:szCs w:val="28"/>
              </w:rPr>
            </w:pPr>
            <w:r>
              <w:rPr>
                <w:rFonts w:hint="eastAsia" w:cs="仿宋"/>
                <w:color w:val="000000"/>
                <w:szCs w:val="28"/>
              </w:rPr>
              <w:t>职称</w:t>
            </w:r>
          </w:p>
        </w:tc>
        <w:tc>
          <w:tcPr>
            <w:tcW w:w="218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Cs w:val="28"/>
              </w:rPr>
            </w:pPr>
            <w:r>
              <w:rPr>
                <w:rFonts w:hint="eastAsia" w:cs="仿宋"/>
                <w:color w:val="000000"/>
                <w:szCs w:val="28"/>
              </w:rPr>
              <w:t>联系电话</w:t>
            </w:r>
          </w:p>
        </w:tc>
        <w:tc>
          <w:tcPr>
            <w:tcW w:w="5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268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Cs w:val="28"/>
              </w:rPr>
            </w:pPr>
            <w:r>
              <w:rPr>
                <w:rFonts w:hint="eastAsia" w:cs="仿宋"/>
                <w:color w:val="000000"/>
                <w:szCs w:val="28"/>
              </w:rPr>
              <w:t>E</w:t>
            </w:r>
            <w:r>
              <w:rPr>
                <w:rFonts w:cs="仿宋"/>
                <w:color w:val="000000"/>
                <w:szCs w:val="28"/>
              </w:rPr>
              <w:t>-mail</w:t>
            </w:r>
          </w:p>
        </w:tc>
        <w:tc>
          <w:tcPr>
            <w:tcW w:w="567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842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55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仿宋"/>
                <w:color w:val="000000"/>
                <w:szCs w:val="28"/>
              </w:rPr>
            </w:pPr>
            <w:r>
              <w:rPr>
                <w:rFonts w:hint="eastAsia" w:cs="仿宋"/>
                <w:color w:val="000000"/>
                <w:szCs w:val="28"/>
              </w:rPr>
              <w:t>个人简介</w:t>
            </w:r>
          </w:p>
        </w:tc>
        <w:tc>
          <w:tcPr>
            <w:tcW w:w="87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Cs w:val="28"/>
              </w:rPr>
            </w:pPr>
            <w:r>
              <w:rPr>
                <w:rFonts w:hint="eastAsia" w:cs="仿宋"/>
                <w:color w:val="FF0000"/>
                <w:szCs w:val="28"/>
              </w:rPr>
              <w:t>300字以内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5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仿宋"/>
                <w:color w:val="000000"/>
                <w:szCs w:val="28"/>
              </w:rPr>
            </w:pPr>
            <w:r>
              <w:rPr>
                <w:rFonts w:hint="eastAsia" w:cs="仿宋"/>
                <w:color w:val="000000"/>
                <w:szCs w:val="28"/>
              </w:rPr>
              <w:t>对主题的理解</w:t>
            </w:r>
          </w:p>
        </w:tc>
        <w:tc>
          <w:tcPr>
            <w:tcW w:w="87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center"/>
              <w:rPr>
                <w:rFonts w:cs="仿宋"/>
                <w:color w:val="000000"/>
                <w:szCs w:val="28"/>
              </w:rPr>
            </w:pPr>
            <w:r>
              <w:rPr>
                <w:rFonts w:hint="eastAsia" w:cs="仿宋"/>
                <w:color w:val="FF0000"/>
                <w:szCs w:val="28"/>
              </w:rPr>
              <w:t>200字以内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3" w:hRule="atLeast"/>
          <w:jc w:val="center"/>
        </w:trPr>
        <w:tc>
          <w:tcPr>
            <w:tcW w:w="14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textDirection w:val="tbRlV"/>
            <w:vAlign w:val="center"/>
          </w:tcPr>
          <w:p>
            <w:pPr>
              <w:ind w:left="113" w:right="113"/>
              <w:jc w:val="center"/>
              <w:rPr>
                <w:rFonts w:cs="仿宋"/>
                <w:color w:val="000000"/>
                <w:szCs w:val="28"/>
              </w:rPr>
            </w:pPr>
            <w:r>
              <w:rPr>
                <w:rFonts w:hint="eastAsia" w:cs="仿宋"/>
                <w:color w:val="000000"/>
                <w:szCs w:val="28"/>
              </w:rPr>
              <w:t>讲稿纲要</w:t>
            </w:r>
          </w:p>
        </w:tc>
        <w:tc>
          <w:tcPr>
            <w:tcW w:w="8788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jc w:val="left"/>
              <w:rPr>
                <w:rFonts w:cs="仿宋"/>
                <w:color w:val="FF0000"/>
                <w:szCs w:val="28"/>
              </w:rPr>
            </w:pPr>
            <w:r>
              <w:rPr>
                <w:rFonts w:hint="eastAsia" w:cs="仿宋"/>
                <w:color w:val="FF0000"/>
                <w:szCs w:val="28"/>
              </w:rPr>
              <w:t>需包含</w:t>
            </w:r>
            <w:r>
              <w:rPr>
                <w:rFonts w:hint="eastAsia" w:cs="仿宋"/>
                <w:color w:val="FF0000"/>
                <w:kern w:val="0"/>
                <w:szCs w:val="28"/>
                <w:lang w:bidi="ar"/>
              </w:rPr>
              <w:t>演讲稿的</w:t>
            </w:r>
            <w:r>
              <w:rPr>
                <w:rFonts w:hint="eastAsia" w:cs="仿宋"/>
                <w:color w:val="FF0000"/>
                <w:szCs w:val="28"/>
              </w:rPr>
              <w:t>标题</w:t>
            </w:r>
            <w:r>
              <w:rPr>
                <w:rFonts w:hint="eastAsia" w:cs="仿宋"/>
                <w:color w:val="FF0000"/>
                <w:kern w:val="0"/>
                <w:szCs w:val="28"/>
                <w:lang w:bidi="ar"/>
              </w:rPr>
              <w:t>、中心论点和分论点、参考材料、内容的先后顺序、开头和结尾五个部分，要求内容明确、观点鲜明。</w:t>
            </w:r>
          </w:p>
          <w:p>
            <w:pPr>
              <w:jc w:val="left"/>
              <w:rPr>
                <w:rFonts w:cs="仿宋"/>
                <w:color w:val="FF0000"/>
                <w:szCs w:val="28"/>
              </w:rPr>
            </w:pPr>
          </w:p>
          <w:p>
            <w:pPr>
              <w:jc w:val="left"/>
              <w:rPr>
                <w:rFonts w:cs="仿宋"/>
                <w:color w:val="FF0000"/>
                <w:szCs w:val="28"/>
              </w:rPr>
            </w:pPr>
          </w:p>
          <w:p>
            <w:pPr>
              <w:jc w:val="left"/>
              <w:rPr>
                <w:rFonts w:hint="eastAsia" w:cs="仿宋"/>
                <w:color w:val="FF0000"/>
                <w:szCs w:val="28"/>
              </w:rPr>
            </w:pPr>
          </w:p>
          <w:p>
            <w:pPr>
              <w:jc w:val="left"/>
              <w:rPr>
                <w:rFonts w:cs="仿宋"/>
                <w:color w:val="FF0000"/>
                <w:szCs w:val="28"/>
              </w:rPr>
            </w:pPr>
          </w:p>
          <w:p>
            <w:pPr>
              <w:jc w:val="left"/>
              <w:rPr>
                <w:rFonts w:cs="仿宋"/>
                <w:color w:val="000000"/>
                <w:sz w:val="24"/>
              </w:rPr>
            </w:pPr>
          </w:p>
        </w:tc>
      </w:tr>
    </w:tbl>
    <w:p>
      <w:pPr>
        <w:widowControl/>
        <w:ind w:firstLine="560" w:firstLineChars="200"/>
        <w:jc w:val="left"/>
        <w:rPr>
          <w:rFonts w:cs="仿宋"/>
          <w:color w:val="000000"/>
          <w:kern w:val="0"/>
          <w:szCs w:val="28"/>
          <w:lang w:bidi="ar"/>
        </w:rPr>
        <w:sectPr>
          <w:footerReference r:id="rId10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widowControl/>
        <w:jc w:val="left"/>
        <w:rPr>
          <w:rFonts w:cs="仿宋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hint="eastAsia" w:cs="仿宋"/>
          <w:b/>
          <w:bCs/>
          <w:color w:val="000000"/>
          <w:kern w:val="0"/>
          <w:sz w:val="32"/>
          <w:szCs w:val="32"/>
          <w:lang w:bidi="ar"/>
        </w:rPr>
        <w:t>附件二</w:t>
      </w:r>
    </w:p>
    <w:p>
      <w:pPr>
        <w:spacing w:line="480" w:lineRule="exact"/>
        <w:jc w:val="center"/>
        <w:rPr>
          <w:rFonts w:ascii="微软雅黑" w:hAnsi="微软雅黑" w:eastAsia="微软雅黑" w:cs="仿宋_GB2312"/>
          <w:sz w:val="36"/>
          <w:szCs w:val="36"/>
        </w:rPr>
      </w:pPr>
      <w:r>
        <w:rPr>
          <w:rFonts w:hint="eastAsia" w:ascii="微软雅黑" w:hAnsi="微软雅黑" w:eastAsia="微软雅黑" w:cs="仿宋_GB2312"/>
          <w:sz w:val="36"/>
          <w:szCs w:val="36"/>
        </w:rPr>
        <w:t>湖南科技大学“爱我国防”主题演讲比赛报名选手汇总表</w:t>
      </w:r>
    </w:p>
    <w:p>
      <w:pPr>
        <w:spacing w:before="190" w:beforeLines="50" w:after="190" w:afterLines="50" w:line="500" w:lineRule="exact"/>
        <w:jc w:val="center"/>
        <w:rPr>
          <w:rFonts w:cs="仿宋"/>
          <w:szCs w:val="28"/>
        </w:rPr>
      </w:pPr>
      <w:r>
        <w:rPr>
          <w:rFonts w:hint="eastAsia" w:cs="仿宋"/>
          <w:szCs w:val="28"/>
        </w:rPr>
        <w:t>报送学院（盖章）：                                                    日期：2023年   月   日</w:t>
      </w:r>
    </w:p>
    <w:tbl>
      <w:tblPr>
        <w:tblStyle w:val="14"/>
        <w:tblW w:w="488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8"/>
        <w:gridCol w:w="1827"/>
        <w:gridCol w:w="1307"/>
        <w:gridCol w:w="1960"/>
        <w:gridCol w:w="2148"/>
        <w:gridCol w:w="2774"/>
        <w:gridCol w:w="25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6" w:type="pct"/>
            <w:vAlign w:val="center"/>
          </w:tcPr>
          <w:p>
            <w:pPr>
              <w:jc w:val="center"/>
              <w:rPr>
                <w:rFonts w:cs="仿宋"/>
                <w:b/>
                <w:bCs/>
                <w:color w:val="000000"/>
                <w:szCs w:val="28"/>
              </w:rPr>
            </w:pPr>
            <w:r>
              <w:rPr>
                <w:rFonts w:hint="eastAsia" w:cs="仿宋"/>
                <w:b/>
                <w:bCs/>
                <w:color w:val="000000"/>
                <w:szCs w:val="28"/>
              </w:rPr>
              <w:t>序号</w:t>
            </w: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cs="仿宋"/>
                <w:b/>
                <w:bCs/>
                <w:color w:val="000000"/>
                <w:szCs w:val="28"/>
              </w:rPr>
            </w:pPr>
            <w:r>
              <w:rPr>
                <w:rFonts w:hint="eastAsia" w:cs="仿宋"/>
                <w:b/>
                <w:bCs/>
                <w:color w:val="000000"/>
                <w:szCs w:val="28"/>
              </w:rPr>
              <w:t>姓  名</w:t>
            </w: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cs="仿宋"/>
                <w:b/>
                <w:bCs/>
                <w:color w:val="000000"/>
                <w:szCs w:val="28"/>
              </w:rPr>
            </w:pPr>
            <w:r>
              <w:rPr>
                <w:rFonts w:hint="eastAsia" w:cs="仿宋"/>
                <w:b/>
                <w:bCs/>
                <w:color w:val="000000"/>
                <w:szCs w:val="28"/>
              </w:rPr>
              <w:t>性 别</w:t>
            </w: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cs="仿宋"/>
                <w:b/>
                <w:bCs/>
                <w:color w:val="000000"/>
                <w:szCs w:val="28"/>
              </w:rPr>
            </w:pPr>
            <w:r>
              <w:rPr>
                <w:rFonts w:hint="eastAsia" w:cs="仿宋"/>
                <w:b/>
                <w:bCs/>
                <w:color w:val="000000"/>
                <w:szCs w:val="28"/>
              </w:rPr>
              <w:t>政治面貌</w:t>
            </w: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rFonts w:cs="仿宋"/>
                <w:b/>
                <w:bCs/>
                <w:color w:val="000000"/>
                <w:szCs w:val="28"/>
              </w:rPr>
            </w:pPr>
            <w:r>
              <w:rPr>
                <w:rFonts w:hint="eastAsia" w:cs="仿宋"/>
                <w:b/>
                <w:bCs/>
                <w:color w:val="000000"/>
                <w:szCs w:val="28"/>
              </w:rPr>
              <w:t>学号</w:t>
            </w: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cs="仿宋"/>
                <w:b/>
                <w:bCs/>
                <w:color w:val="000000"/>
                <w:szCs w:val="28"/>
              </w:rPr>
            </w:pPr>
            <w:r>
              <w:rPr>
                <w:rFonts w:hint="eastAsia" w:cs="仿宋"/>
                <w:b/>
                <w:bCs/>
                <w:color w:val="000000"/>
                <w:szCs w:val="28"/>
              </w:rPr>
              <w:t>联系电话</w:t>
            </w:r>
          </w:p>
        </w:tc>
        <w:tc>
          <w:tcPr>
            <w:tcW w:w="904" w:type="pct"/>
            <w:vAlign w:val="center"/>
          </w:tcPr>
          <w:p>
            <w:pPr>
              <w:jc w:val="center"/>
              <w:rPr>
                <w:rFonts w:cs="仿宋"/>
                <w:b/>
                <w:bCs/>
                <w:color w:val="000000"/>
                <w:szCs w:val="28"/>
              </w:rPr>
            </w:pPr>
            <w:r>
              <w:rPr>
                <w:rFonts w:hint="eastAsia" w:cs="仿宋"/>
                <w:b/>
                <w:bCs/>
                <w:color w:val="000000"/>
                <w:szCs w:val="28"/>
              </w:rPr>
              <w:t>QQ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6" w:type="pct"/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</w:rPr>
            </w:pPr>
          </w:p>
        </w:tc>
        <w:tc>
          <w:tcPr>
            <w:tcW w:w="904" w:type="pct"/>
            <w:vAlign w:val="center"/>
          </w:tcPr>
          <w:p>
            <w:pPr>
              <w:jc w:val="center"/>
              <w:rPr>
                <w:rFonts w:cs="仿宋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476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04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6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04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6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04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6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04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6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04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6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04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476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660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472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08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776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1002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  <w:tc>
          <w:tcPr>
            <w:tcW w:w="904" w:type="pct"/>
            <w:vAlign w:val="center"/>
          </w:tcPr>
          <w:p>
            <w:pPr>
              <w:jc w:val="center"/>
              <w:rPr>
                <w:rFonts w:cs="Times New Roman"/>
                <w:szCs w:val="28"/>
              </w:rPr>
            </w:pPr>
          </w:p>
        </w:tc>
      </w:tr>
    </w:tbl>
    <w:p>
      <w:pPr>
        <w:widowControl/>
        <w:jc w:val="left"/>
        <w:rPr>
          <w:rFonts w:cs="仿宋"/>
          <w:b/>
          <w:bCs/>
          <w:color w:val="000000"/>
          <w:kern w:val="0"/>
          <w:sz w:val="32"/>
          <w:szCs w:val="32"/>
          <w:lang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0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rd1wwq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gGSaKZQ8cv3b5cf&#10;vy4/vxKcQaDG+jnidhaRoX1rWgQP5x6HkXdbOhW/YETgB9b5Kq9oA+Hx0mw6m43h4vANG+Bnj9et&#10;8+GdMIpEI6cO9UuystPWhy50CInZtNnUUqYaSk2anN68fjNOF64egEuNHJFE99hohXbf9sz2pjiD&#10;mDNdb3jLNzWSb5kPD8yhGfBgjEu4x1JKgySmtyipjPvyr/MYjxrBS0mD5sqpxixRIt9r1A6AYTDc&#10;YOwHQx/VnUG3TjCGlicTF1yQg1k6oz5jhlYxB1xMc2TKaRjMu9A1OGaQi9UqBaHbLAtbvbM8Qkfx&#10;vF0dAwRMukZROiV6rdBvqTL9bMSG/nOfoh7/B8v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Mrd1wwqAgAAVw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tabs>
        <w:tab w:val="clear" w:pos="8306"/>
      </w:tabs>
    </w:pPr>
    <w: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7" name="文本框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643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M7HhYsAgAAVwQAAA4AAABkcnMvZTJvRG9jLnhtbK1UzY7TMBC+I/EO&#10;lu80aRFL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0zseFi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1" name="文本框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KQhEw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AJEwo0Uyh45fv3y4/&#10;fl1+fiU4g0CN9XPE7SwiQ/vWtAgezj0OI++2dCp+wYjAD3nPV3lFGwiPl2bT2WwMF4dv2AA/e7xu&#10;nQ/vhFEkGjl16F+SlZ22PnShQ0jMps2mljL1UGrS5PTm9ZtxunD1AFxq5IgkumKjFdp92zPbm+IM&#10;Ys50s+Et39RIvmU+PDCHYUDBeC7hHkspDZKY3qKkMu7Lv85jPHoELyUNhiunGm+JEvleo3cADIPh&#10;BmM/GPqo7gymFe1ALcnEBRfkYJbOqM94Q6uYAy6mOTLlNAzmXegGHG+Qi9UqBWHaLAtbvbM8Qkfx&#10;vF0dAwRMukZROiV6rTBvqTP924gD/ec+RT3+D5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ikIR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</w:p>
  <w:p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2" name="文本框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pGcYw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QFOmFKiWYKFb98/3b5&#10;8evy8yvBGQRqrJ8jbmcRGdq3pkXwcO5xGHm3pVPxC0YEfsh7vsor2kB4vDSbzmZjuDh8wwb42eN1&#10;63x4J4wi0cipQ/2SrOy09aELHUJiNm02tZSphlKTJqc3r9+M04WrB+BSI0ck0T02WqHdtz2zvSnO&#10;IOZM1xve8k2N5FvmwwNzaAY8GOMS7rGU0iCJ6S1KKuO+/Os8xqNG8FLSoLlyqjFLlMj3GrUDYBgM&#10;Nxj7wdBHdWfQrROMoeXJxAUX5GCWzqjPmKFVzAEX0xyZchoG8y50DY4Z5GK1SkHoNsvCVu8sj9BR&#10;PG9XxwABk65RlE6JXiv0W6pMPxuxof/cp6jH/8HyN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RnGM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0O3bcsAgAAV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vQ7dty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0" name="文本框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848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JScb8r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eQRDOFil++f7v8&#10;+HX5+ZXgDAI11s8Rt7OIDO1b06JthnOPw8i7LZ2KXzAi8APrfJVXtIHweGk2nc3GcHH4hg3ws8fr&#10;1vnwThhFopFTh/olWdlp60MXOoTEbNpsailTDaUmTU5vXr8ZpwtXD8ClRo5IontstEK7b3tme1Oc&#10;QcyZrje85ZsaybfMhwfm0Ax4MMYl3GMppUES01uUVMZ9+dd5jEeN4KWkQXPlVGOWKJHvNWoHwDAY&#10;bjD2g6GP6s6gWycYQ8uTiQsuyMEsnVGfMUOrmAMupjky5TQM5l3oGhwzyMVqlYLQbZaFrd5ZHqGj&#10;eN6ujgECJl2jKJ0SvVbot1SZfjZiQ/+5T1GP/4Pl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AyUnG/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9" name="文本框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74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H3jSMsAgAAVwQAAA4AAABkcnMvZTJvRG9jLnhtbK1UzY7TMBC+I/EO&#10;lu80aRGrUj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lKdMJbSjRTqPjpx/fT&#10;z4fTr28EZxCotX6GuHuLyNC9Mx2Ch3OPw8i7q5yKXzAi8EPe40Ve0QXC46XpZDrN4eLwDRvgZ4/X&#10;rfPhvTCKRKOgDvVLsrLDxoc+dAiJ2bRZN1KmGkpN2oJevX6TpwsXD8ClRo5Ion9stEK37c7MtqY8&#10;gpgzfW94y9cNkm+YD3fMoRnwYIxLuMVSSYMk5mxRUhv39V/nMR41gpeSFs1VUI1ZokR+0KgdAMNg&#10;uMHYDobeqxuDbh1jDC1PJi64IAezckZ9wQwtYw64mObIVNAwmDehb3DMIBfLZQpCt1kWNvre8ggd&#10;xfN2uQ8QMOkaRemVOGuFfkuVOc9GbOg/9ynq8X+w+A1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4feNI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posOffset>-1257300</wp:posOffset>
              </wp:positionH>
              <wp:positionV relativeFrom="paragraph">
                <wp:posOffset>-20794345</wp:posOffset>
              </wp:positionV>
              <wp:extent cx="1828800" cy="1828800"/>
              <wp:effectExtent l="0" t="0" r="0" b="0"/>
              <wp:wrapNone/>
              <wp:docPr id="13" name="文本框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99pt;margin-top:-1637.35pt;height:144pt;width:144pt;mso-position-horizontal-relative:margin;mso-wrap-style:none;z-index:251665408;mso-width-relative:page;mso-height-relative:page;" filled="f" stroked="f" coordsize="21600,21600" o:gfxdata="UEsDBAoAAAAAAIdO4kAAAAAAAAAAAAAAAAAEAAAAZHJzL1BLAwQUAAAACACHTuJA1/+L5twAAAAP&#10;AQAADwAAAGRycy9kb3ducmV2LnhtbE2PzU7DMBCE70i8g7VI3FonadX8NE4lKsIRiYYDRzdekpTY&#10;jmw3DW/PcoLb7uxo9pvysOiRzej8YI2AeB0BQ9NaNZhOwHtTrzJgPkij5GgNCvhGD4fq/q6UhbI3&#10;84bzKXSMQowvpIA+hKng3Lc9aunXdkJDt0/rtAy0uo4rJ28UrkeeRNGOazkY+tDLCY89tl+nqxZw&#10;rJvGzejd+IEv9eby+rTF50WIx4c42gMLuIQ/M/ziEzpUxHS2V6M8GwWs4jyjMoGmTZJuU2BkyiOS&#10;ziQlebZLgVcl/9+j+gFQSwMEFAAAAAgAh07iQDILIswsAgAAVwQAAA4AAABkcnMvZTJvRG9jLnht&#10;bK1UzY7TMBC+I/EOlu80bVesqqrpqmxVhFSxKy2Is+s4TST/yXablAeAN+DEhTvP1efYz07SRQuH&#10;PXBxxp7xN/6+mcniplWSHIXztdE5nYzGlAjNTVHrfU4/f9q8mVHiA9MFk0aLnJ6EpzfL168WjZ2L&#10;qamMLIQjANF+3ticViHYeZZ5XgnF/MhYoeEsjVMsYOv2WeFYA3Qls+l4fJ01xhXWGS68x+m6c9Ie&#10;0b0E0JRlzcXa8IMSOnSoTkgWQMlXtfV0mV5bloKHu7L0IhCZUzANaUUS2Lu4ZssFm+8ds1XN+yew&#10;lzzhGSfFao2kF6g1C4wcXP0XlKq5M96UYcSNyjoiSRGwmIyfafNQMSsSF0jt7UV0//9g+cfjvSN1&#10;gU64okQzhYqff3w///x9/vWN4AwCNdbPEfdgERnad6ZF8HDucRh5t6VT8QtGBH7Ie7rIK9pAeLw0&#10;m85mY7g4fMMG+NnTdet8eC+MItHIqUP9kqzsuPWhCx1CYjZtNrWUqYZSkyan11dvx+nCxQNwqZEj&#10;kugeG63Q7tqe2c4UJxBzpusNb/mmRvIt8+GeOTQDHoxxCXdYSmmQxPQWJZVxX/91HuNRI3gpadBc&#10;OdWYJUrkB43aATAMhhuM3WDog7o16NYJxtDyZOKCC3IwS2fUF8zQKuaAi2mOTDkNg3kbugbHDHKx&#10;WqUgdJtlYasfLI/QUTxvV4cAAZOuUZROiV4r9FuqTD8bsaH/3Keop//B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DX/4vm3AAAAA8BAAAPAAAAAAAAAAEAIAAAACIAAABkcnMvZG93bnJldi54bWxQ&#10;SwECFAAUAAAACACHTuJAMgsizCwCAABXBAAADgAAAAAAAAABACAAAAAr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K9j2DAsAgAAV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PQa5aFrd5ZHqGj&#10;eN6ujgECtrpGUToleq3QbW1l+smI7fznvo16+hssHwF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r2PYM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  <w:r>
      <mc:AlternateContent>
        <mc:Choice Requires="wps">
          <w:drawing>
            <wp:anchor distT="0" distB="0" distL="114300" distR="114300" simplePos="0" relativeHeight="25167257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1" name="文本框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257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ofIv8rAgAAVwQAAA4AAABkcnMvZTJvRG9jLnhtbK1UzY7TMBC+I/EO&#10;lu80bRGrqmq6KlsVIVXsSgVxdh2nieQ/2W6T8gDwBpy4cOe5+hx8dpIuWjjsgYsz9oy/me+bcRa3&#10;rZLkJJyvjc7pZDSmRGhuilofcvrp4+bVjBIfmC6YNFrk9Cw8vV2+fLFo7FxMTWVkIRwBiPbzxua0&#10;CsHOs8zzSijmR8YKDWdpnGIBW3fICscaoCuZTcfjm6wxrrDOcOE9Ttedk/aI7jmApixrLtaGH5XQ&#10;oUN1QrIASr6qrafLVG1ZCh7uy9KLQGROwTSkFUlg7+OaLRdsfnDMVjXvS2DPKeEJJ8VqjaRXqDUL&#10;jBxd/ReUqrkz3pRhxI3KOiJJEbCYjJ9os6uYFYkLpPb2Krr/f7D8w+nBkbrI6XRCiWYKHb98/3b5&#10;8evy8yvBGQRqrJ8jbmcRGdq3psXYDOceh5F3WzoVv2BE4Ie856u8og2Ex0uz6Ww2hovDN2yAnz1e&#10;t86Hd8IoEo2cOvQvycpOWx+60CEkZtNmU0uZeig1aXJ68/rNOF24egAuNXJEEl2x0Qrtvu2Z7U1x&#10;BjFnutnwlm9qJN8yHx6YwzCgYDyXcI+llAZJTG9RUhn35V/nMR49gpeSBsOVU423RIl8r9E7AIbB&#10;cIOxHwx9VHcG04p2oJZk4oILcjBLZ9RnvKFVzAEX0xyZchoG8y50A443yMVqlYIwbZaFrd5ZHqGj&#10;eN6ujgECJl2jKJ0SvVaYt9SZ/m3Egf5zn6Ie/wfL3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CaHyL/KwIAAFc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155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2" name="文本框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7155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LJ1z8sAgAAVw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qdTSjRTqPjl+7fL&#10;j1+Xn18JziBQY/0ccTuLyNC+NS3aZjj3OIy829Kp+AUjAj/kPV/lFW0gPF6aTWezMVwcvmED/Ozx&#10;unU+vBNGkWjk1KF+SVZ22vrQhQ4hMZs2m1rKVEOpSZPTm9dvxunC1QNwqZEjkugeG63Q7tue2d4U&#10;ZxBzpusNb/mmRvIt8+GBOTQDHoxxCfdYSmmQxPQWJZVxX/51HuNRI3gpadBcOdWYJUrke43aATAM&#10;hhuM/WDoo7oz6NYJxtDyZOKCC3IwS2fUZ8zQKuaAi2mOTDkNg3kXugbHDHKxWqUgdJtlYat3lkfo&#10;KJ63q2OAgEnXKEqnRK8V+i1Vpp+N2NB/7lPU4/9g+R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YsnXPywCAABX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margin">
                <wp:posOffset>-1257300</wp:posOffset>
              </wp:positionH>
              <wp:positionV relativeFrom="paragraph">
                <wp:posOffset>-20794345</wp:posOffset>
              </wp:positionV>
              <wp:extent cx="1828800" cy="1828800"/>
              <wp:effectExtent l="0" t="0" r="0" b="0"/>
              <wp:wrapNone/>
              <wp:docPr id="23" name="文本框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-99pt;margin-top:-1637.35pt;height:144pt;width:144pt;mso-position-horizontal-relative:margin;mso-wrap-style:none;z-index:251670528;mso-width-relative:page;mso-height-relative:page;" filled="f" stroked="f" coordsize="21600,21600" o:gfxdata="UEsDBAoAAAAAAIdO4kAAAAAAAAAAAAAAAAAEAAAAZHJzL1BLAwQUAAAACACHTuJA1/+L5twAAAAP&#10;AQAADwAAAGRycy9kb3ducmV2LnhtbE2PzU7DMBCE70i8g7VI3FonadX8NE4lKsIRiYYDRzdekpTY&#10;jmw3DW/PcoLb7uxo9pvysOiRzej8YI2AeB0BQ9NaNZhOwHtTrzJgPkij5GgNCvhGD4fq/q6UhbI3&#10;84bzKXSMQowvpIA+hKng3Lc9aunXdkJDt0/rtAy0uo4rJ28UrkeeRNGOazkY+tDLCY89tl+nqxZw&#10;rJvGzejd+IEv9eby+rTF50WIx4c42gMLuIQ/M/ziEzpUxHS2V6M8GwWs4jyjMoGmTZJuU2BkyiOS&#10;ziQlebZLgVcl/9+j+gFQSwMEFAAAAAgAh07iQMqEhH8tAgAAVwQAAA4AAABkcnMvZTJvRG9jLnht&#10;bK1UzY7TMBC+I/EOlu80bVesqqrpqmxVhFSxKy2Is+s4TST/yXablAeAN+DEhTvP1efYz07SRQuH&#10;PXBxxp7xN/6+mcniplWSHIXztdE5nYzGlAjNTVHrfU4/f9q8mVHiA9MFk0aLnJ6EpzfL168WjZ2L&#10;qamMLIQjANF+3ticViHYeZZ5XgnF/MhYoeEsjVMsYOv2WeFYA3Qls+l4fJ01xhXWGS68x+m6c9Ie&#10;0b0E0JRlzcXa8IMSOnSoTkgWQMlXtfV0mV5bloKHu7L0IhCZUzANaUUS2Lu4ZssFm+8ds1XN+yew&#10;lzzhGSfFao2kF6g1C4wcXP0XlKq5M96UYcSNyjoiSRGwmIyfafNQMSsSF0jt7UV0//9g+cfjvSN1&#10;kdPpFSWaKVT8/OP7+efv869vBGcQqLF+jrgHi8jQvjMt2mY49ziMvNvSqfgFIwI/5D1d5BVtIDxe&#10;mk1nszFcHL5hA/zs6bp1PrwXRpFo5NShfklWdtz60IUOITGbNptaylRDqUmT0+urt+N04eIBuNTI&#10;EUl0j41WaHdtz2xnihOIOdP1hrd8UyP5lvlwzxyaAQ/GuIQ7LKU0SGJ6i5LKuK//Oo/xqBG8lDRo&#10;rpxqzBIl8oNG7QAYBsMNxm4w9EHdGnTrBGNoeTJxwQU5mKUz6gtmaBVzwMU0R6achsG8DV2DYwa5&#10;WK1SELrNsrDVD5ZH6Ciet6tDgIBJ1yhKp0SvFfotVaafjdjQf+5T1NP/YPkI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1/+L5twAAAAPAQAADwAAAAAAAAABACAAAAAiAAAAZHJzL2Rvd25yZXYueG1s&#10;UEsBAhQAFAAAAAgAh07iQMqEhH8tAgAAVwQAAA4AAAAAAAAAAQAgAAAAK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4" name="文本框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9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950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NiTWUtAgAAVwQAAA4AAABkcnMvZTJvRG9jLnhtbK1UzY7TMBC+I/EO&#10;lu80aYFVVTVdla2KkCp2pQVxdh2nieQ/2W6T8gDwBpy4cN/n6nPw2Wm6aOGwBy7O2DP+xt83M5lf&#10;d0qSg3C+Mbqg41FOidDclI3eFfTzp/WrKSU+MF0yabQo6FF4er14+WLe2pmYmNrIUjgCEO1nrS1o&#10;HYKdZZnntVDMj4wVGs7KOMUCtm6XlY61QFcym+T5VdYaV1pnuPAep6veSc+I7jmApqoaLlaG75XQ&#10;oUd1QrIASr5urKeL9NqqEjzcVpUXgciCgmlIK5LA3sY1W8zZbOeYrRt+fgJ7zhOecFKs0Uh6gVqx&#10;wMjeNX9BqYY7400VRtyorCeSFAGLcf5Em/uaWZG4QGpvL6L7/wfLPx7uHGnKgk7eUKKZQsVPP76f&#10;fj6cfn0jOINArfUzxN1bRIbunenQNsO5x2Hk3VVOxS8YEfgh7/Eir+gC4fHSdDKd5nBx+IYN8LPH&#10;69b58F4YRaJRUIf6JVnZYeNDHzqExGzarBspUw2lJm1Br16/zdOFiwfgUiNHJNE/Nlqh23ZnZltT&#10;HkHMmb43vOXrBsk3zIc75tAMeDDGJdxiqaRBEnO2KKmN+/qv8xiPGsFLSYvmKqjGLFEiP2jUDoBh&#10;MNxgbAdD79WNQbeOMYaWJxMXXJCDWTmjvmCGljEHXExzZCpoGMyb0Dc4ZpCL5TIFodssCxt9b3mE&#10;juJ5u9wHCJh0jaL0Spy1Qr+lypxnIzb0n/sU9fg/WPwG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lgQAAFtDb250ZW50X1R5cGVzXS54bWxQSwEC&#10;FAAKAAAAAACHTuJAAAAAAAAAAAAAAAAABgAAAAAAAAAAABAAAAB4AwAAX3JlbHMvUEsBAhQAFAAA&#10;AAgAh07iQIoUZjzRAAAAlAEAAAsAAAAAAAAAAQAgAAAAnAMAAF9yZWxzLy5yZWxzUEsBAhQACgAA&#10;AAAAh07iQAAAAAAAAAAAAAAAAAQAAAAAAAAAAAAQAAAAAAAAAGRycy9QSwECFAAUAAAACACHTuJA&#10;s0lY7tAAAAAFAQAADwAAAAAAAAABACAAAAAiAAAAZHJzL2Rvd25yZXYueG1sUEsBAhQAFAAAAAgA&#10;h07iQNNiTWUtAgAAVwQAAA4AAAAAAAAAAQAgAAAAHwEAAGRycy9lMm9Eb2MueG1sUEsFBgAAAAAG&#10;AAYAWQEAAL4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9"/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tabs>
        <w:tab w:val="clear" w:pos="4153"/>
      </w:tabs>
      <w:jc w:val="center"/>
    </w:pPr>
    <w:r>
      <w:rPr>
        <w:rFonts w:hint="eastAsia" w:ascii="仿宋" w:hAnsi="仿宋" w:cs="仿宋"/>
        <w:sz w:val="28"/>
        <w:szCs w:val="28"/>
      </w:rPr>
      <w:drawing>
        <wp:anchor distT="0" distB="0" distL="114935" distR="114935" simplePos="0" relativeHeight="251674624" behindDoc="0" locked="0" layoutInCell="1" allowOverlap="1">
          <wp:simplePos x="0" y="0"/>
          <wp:positionH relativeFrom="column">
            <wp:posOffset>-860425</wp:posOffset>
          </wp:positionH>
          <wp:positionV relativeFrom="paragraph">
            <wp:posOffset>-428625</wp:posOffset>
          </wp:positionV>
          <wp:extent cx="3418205" cy="770890"/>
          <wp:effectExtent l="0" t="0" r="10795" b="6350"/>
          <wp:wrapNone/>
          <wp:docPr id="602697003" name="图片 602697003" descr="QQ图片20201105125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02697003" name="图片 602697003" descr="QQ图片202011051254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8205" cy="770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  <w:r>
      <w:rPr>
        <w:rFonts w:hint="eastAsia" w:ascii="仿宋" w:hAnsi="仿宋" w:cs="仿宋"/>
        <w:sz w:val="28"/>
        <w:szCs w:val="28"/>
      </w:rPr>
      <w:drawing>
        <wp:anchor distT="0" distB="0" distL="114935" distR="114935" simplePos="0" relativeHeight="251673600" behindDoc="0" locked="0" layoutInCell="1" allowOverlap="1">
          <wp:simplePos x="0" y="0"/>
          <wp:positionH relativeFrom="column">
            <wp:posOffset>-860425</wp:posOffset>
          </wp:positionH>
          <wp:positionV relativeFrom="paragraph">
            <wp:posOffset>-428625</wp:posOffset>
          </wp:positionV>
          <wp:extent cx="3418205" cy="770890"/>
          <wp:effectExtent l="0" t="0" r="10795" b="6350"/>
          <wp:wrapNone/>
          <wp:docPr id="198818443" name="图片 198818443" descr="QQ图片20201105125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8818443" name="图片 198818443" descr="QQ图片20201105125457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18205" cy="7708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4651ED1"/>
    <w:multiLevelType w:val="singleLevel"/>
    <w:tmpl w:val="B4651ED1"/>
    <w:lvl w:ilvl="0" w:tentative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>
    <w:nsid w:val="F85F6FC3"/>
    <w:multiLevelType w:val="multilevel"/>
    <w:tmpl w:val="F85F6FC3"/>
    <w:lvl w:ilvl="0" w:tentative="0">
      <w:start w:val="1"/>
      <w:numFmt w:val="chineseCounting"/>
      <w:suff w:val="nothing"/>
      <w:lvlText w:val="%1、"/>
      <w:lvlJc w:val="left"/>
      <w:pPr>
        <w:ind w:left="0" w:firstLine="400"/>
      </w:pPr>
      <w:rPr>
        <w:rFonts w:hint="eastAsia"/>
        <w:b/>
        <w:bCs/>
      </w:rPr>
    </w:lvl>
    <w:lvl w:ilvl="1" w:tentative="0">
      <w:start w:val="1"/>
      <w:numFmt w:val="decimal"/>
      <w:suff w:val="nothing"/>
      <w:lvlText w:val="%2．"/>
      <w:lvlJc w:val="left"/>
      <w:pPr>
        <w:ind w:left="0" w:firstLine="400"/>
      </w:pPr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pPr>
        <w:ind w:left="0" w:firstLine="402"/>
      </w:pPr>
      <w:rPr>
        <w:rFonts w:hint="eastAsia"/>
      </w:rPr>
    </w:lvl>
    <w:lvl w:ilvl="3" w:tentative="0">
      <w:start w:val="1"/>
      <w:numFmt w:val="decimalEnclosedCircleChinese"/>
      <w:suff w:val="nothing"/>
      <w:lvlText w:val="%4 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pPr>
        <w:ind w:left="0" w:firstLine="402"/>
      </w:pPr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Roman"/>
      <w:suff w:val="nothing"/>
      <w:lvlText w:val="%8. 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pPr>
        <w:ind w:left="0" w:firstLine="402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2"/>
  <w:displayBackgroundShape w:val="1"/>
  <w:embedSystemFonts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4MmVkOTA1MjFjYzMwZWNmZGFhODliZDBjZWU4YWMifQ=="/>
    <w:docVar w:name="KSO_WPS_MARK_KEY" w:val="9c0be43c-e496-4cf3-8238-ac23d70c0025"/>
  </w:docVars>
  <w:rsids>
    <w:rsidRoot w:val="00400488"/>
    <w:rsid w:val="00013C43"/>
    <w:rsid w:val="000647A7"/>
    <w:rsid w:val="000715EF"/>
    <w:rsid w:val="000F1558"/>
    <w:rsid w:val="00194E03"/>
    <w:rsid w:val="002302C8"/>
    <w:rsid w:val="002355AE"/>
    <w:rsid w:val="00255C2B"/>
    <w:rsid w:val="002C4A7C"/>
    <w:rsid w:val="00332CFA"/>
    <w:rsid w:val="003345F4"/>
    <w:rsid w:val="003441F1"/>
    <w:rsid w:val="00371648"/>
    <w:rsid w:val="003744ED"/>
    <w:rsid w:val="00396117"/>
    <w:rsid w:val="003A1EE9"/>
    <w:rsid w:val="003E3B1B"/>
    <w:rsid w:val="00400488"/>
    <w:rsid w:val="004559A7"/>
    <w:rsid w:val="00496849"/>
    <w:rsid w:val="00520BDD"/>
    <w:rsid w:val="00531F1F"/>
    <w:rsid w:val="0055176F"/>
    <w:rsid w:val="00587F3B"/>
    <w:rsid w:val="00593BDD"/>
    <w:rsid w:val="006F342C"/>
    <w:rsid w:val="0073643C"/>
    <w:rsid w:val="00740044"/>
    <w:rsid w:val="00753BD2"/>
    <w:rsid w:val="007B553A"/>
    <w:rsid w:val="007F52FF"/>
    <w:rsid w:val="008160CD"/>
    <w:rsid w:val="00816697"/>
    <w:rsid w:val="00826A7A"/>
    <w:rsid w:val="00871F81"/>
    <w:rsid w:val="00873299"/>
    <w:rsid w:val="00894387"/>
    <w:rsid w:val="008A6AFC"/>
    <w:rsid w:val="008D2D58"/>
    <w:rsid w:val="008F2569"/>
    <w:rsid w:val="008F5482"/>
    <w:rsid w:val="00946B29"/>
    <w:rsid w:val="0095787C"/>
    <w:rsid w:val="009914B5"/>
    <w:rsid w:val="00A62714"/>
    <w:rsid w:val="00B10065"/>
    <w:rsid w:val="00B20D52"/>
    <w:rsid w:val="00B76A64"/>
    <w:rsid w:val="00C41B92"/>
    <w:rsid w:val="00C42A41"/>
    <w:rsid w:val="00C439D0"/>
    <w:rsid w:val="00C54FB5"/>
    <w:rsid w:val="00C63796"/>
    <w:rsid w:val="00C712D0"/>
    <w:rsid w:val="00D90311"/>
    <w:rsid w:val="00D94F18"/>
    <w:rsid w:val="00DA593B"/>
    <w:rsid w:val="00E220C0"/>
    <w:rsid w:val="00E364C0"/>
    <w:rsid w:val="00E5088A"/>
    <w:rsid w:val="00E66128"/>
    <w:rsid w:val="00F63EB8"/>
    <w:rsid w:val="00F6562B"/>
    <w:rsid w:val="00FB1F2A"/>
    <w:rsid w:val="00FF3B61"/>
    <w:rsid w:val="012C1337"/>
    <w:rsid w:val="025D3DA0"/>
    <w:rsid w:val="03212322"/>
    <w:rsid w:val="03357860"/>
    <w:rsid w:val="038B058F"/>
    <w:rsid w:val="0458060A"/>
    <w:rsid w:val="07854B6B"/>
    <w:rsid w:val="07F43A9E"/>
    <w:rsid w:val="09151F1E"/>
    <w:rsid w:val="098F1CD1"/>
    <w:rsid w:val="0B430960"/>
    <w:rsid w:val="0E666432"/>
    <w:rsid w:val="0E9C0BDE"/>
    <w:rsid w:val="0EE21FEB"/>
    <w:rsid w:val="103E7261"/>
    <w:rsid w:val="10945E1E"/>
    <w:rsid w:val="10EF12A7"/>
    <w:rsid w:val="10F26A97"/>
    <w:rsid w:val="10F676DF"/>
    <w:rsid w:val="11C540FE"/>
    <w:rsid w:val="128D2BB3"/>
    <w:rsid w:val="12B675BE"/>
    <w:rsid w:val="14072403"/>
    <w:rsid w:val="15277355"/>
    <w:rsid w:val="16815FAE"/>
    <w:rsid w:val="17490AB1"/>
    <w:rsid w:val="17DE6CF9"/>
    <w:rsid w:val="18B75F4D"/>
    <w:rsid w:val="1A8962C8"/>
    <w:rsid w:val="1C2E437A"/>
    <w:rsid w:val="1D5651E9"/>
    <w:rsid w:val="21D02E7D"/>
    <w:rsid w:val="223D7958"/>
    <w:rsid w:val="22E36792"/>
    <w:rsid w:val="23047728"/>
    <w:rsid w:val="24305A06"/>
    <w:rsid w:val="249B19C2"/>
    <w:rsid w:val="25905BBD"/>
    <w:rsid w:val="25B67FDA"/>
    <w:rsid w:val="26BE6F99"/>
    <w:rsid w:val="27CA1105"/>
    <w:rsid w:val="27DF4871"/>
    <w:rsid w:val="298962E5"/>
    <w:rsid w:val="2A553F71"/>
    <w:rsid w:val="2AAA5DC5"/>
    <w:rsid w:val="2C6C5956"/>
    <w:rsid w:val="2CB1704A"/>
    <w:rsid w:val="2CB910EC"/>
    <w:rsid w:val="2D082083"/>
    <w:rsid w:val="2D8C5556"/>
    <w:rsid w:val="2E0D6E61"/>
    <w:rsid w:val="2E156399"/>
    <w:rsid w:val="2E9372BE"/>
    <w:rsid w:val="2F614FC5"/>
    <w:rsid w:val="2F7F4391"/>
    <w:rsid w:val="2F877097"/>
    <w:rsid w:val="3031670A"/>
    <w:rsid w:val="32B45B16"/>
    <w:rsid w:val="32BA22F4"/>
    <w:rsid w:val="3305289C"/>
    <w:rsid w:val="333878DE"/>
    <w:rsid w:val="336522EB"/>
    <w:rsid w:val="337F42B4"/>
    <w:rsid w:val="341D5FA7"/>
    <w:rsid w:val="348972B1"/>
    <w:rsid w:val="352E1AEE"/>
    <w:rsid w:val="381A5BF4"/>
    <w:rsid w:val="38B53EF6"/>
    <w:rsid w:val="38C34C43"/>
    <w:rsid w:val="39A757C8"/>
    <w:rsid w:val="3A130FA4"/>
    <w:rsid w:val="3A47263D"/>
    <w:rsid w:val="3C5B7E1A"/>
    <w:rsid w:val="401F6F65"/>
    <w:rsid w:val="40BA692C"/>
    <w:rsid w:val="41087697"/>
    <w:rsid w:val="427E5EC1"/>
    <w:rsid w:val="4387343D"/>
    <w:rsid w:val="43F22090"/>
    <w:rsid w:val="45132AAF"/>
    <w:rsid w:val="46F76530"/>
    <w:rsid w:val="47D0419B"/>
    <w:rsid w:val="49F31293"/>
    <w:rsid w:val="4A561276"/>
    <w:rsid w:val="4CD34FFD"/>
    <w:rsid w:val="4CD40D75"/>
    <w:rsid w:val="4DA92202"/>
    <w:rsid w:val="4DB94870"/>
    <w:rsid w:val="4E194E4F"/>
    <w:rsid w:val="4EB971CA"/>
    <w:rsid w:val="4ECC55AF"/>
    <w:rsid w:val="4F24116B"/>
    <w:rsid w:val="50741C0B"/>
    <w:rsid w:val="50904D8B"/>
    <w:rsid w:val="509A07DA"/>
    <w:rsid w:val="53FC752F"/>
    <w:rsid w:val="54A379AB"/>
    <w:rsid w:val="569B56D8"/>
    <w:rsid w:val="572D3AD9"/>
    <w:rsid w:val="57C3159A"/>
    <w:rsid w:val="599163AC"/>
    <w:rsid w:val="59C759D8"/>
    <w:rsid w:val="5A056A12"/>
    <w:rsid w:val="5A5B3166"/>
    <w:rsid w:val="5CAE513F"/>
    <w:rsid w:val="5CBC5AAE"/>
    <w:rsid w:val="5CDD36FF"/>
    <w:rsid w:val="5D1C654D"/>
    <w:rsid w:val="5D536394"/>
    <w:rsid w:val="5E5E7E97"/>
    <w:rsid w:val="5EA22413"/>
    <w:rsid w:val="5F4A68DE"/>
    <w:rsid w:val="61C86549"/>
    <w:rsid w:val="640233FC"/>
    <w:rsid w:val="64B03B04"/>
    <w:rsid w:val="64B754DD"/>
    <w:rsid w:val="64F6274E"/>
    <w:rsid w:val="65EC712D"/>
    <w:rsid w:val="664803B2"/>
    <w:rsid w:val="66CD4D5B"/>
    <w:rsid w:val="66FE4591"/>
    <w:rsid w:val="68A86892"/>
    <w:rsid w:val="69A95F99"/>
    <w:rsid w:val="6A7F011B"/>
    <w:rsid w:val="6A9C2BF7"/>
    <w:rsid w:val="6BF0165A"/>
    <w:rsid w:val="6CEC490E"/>
    <w:rsid w:val="6D8844D4"/>
    <w:rsid w:val="6E2B5B03"/>
    <w:rsid w:val="6F594633"/>
    <w:rsid w:val="6FC405C8"/>
    <w:rsid w:val="6FD83453"/>
    <w:rsid w:val="70213C84"/>
    <w:rsid w:val="70597B88"/>
    <w:rsid w:val="710577CE"/>
    <w:rsid w:val="723E7CDF"/>
    <w:rsid w:val="7265409A"/>
    <w:rsid w:val="749D100C"/>
    <w:rsid w:val="7537142D"/>
    <w:rsid w:val="75B6393A"/>
    <w:rsid w:val="77D57655"/>
    <w:rsid w:val="78632F7B"/>
    <w:rsid w:val="78F47F26"/>
    <w:rsid w:val="792C76C0"/>
    <w:rsid w:val="7932115B"/>
    <w:rsid w:val="79DD2B59"/>
    <w:rsid w:val="79E07185"/>
    <w:rsid w:val="79F93B3A"/>
    <w:rsid w:val="7A13234C"/>
    <w:rsid w:val="7AFE508C"/>
    <w:rsid w:val="7B061A6F"/>
    <w:rsid w:val="7D9B4E14"/>
    <w:rsid w:val="7E141A72"/>
    <w:rsid w:val="7E1D5DAB"/>
    <w:rsid w:val="7E4A1C1F"/>
    <w:rsid w:val="7F621E96"/>
    <w:rsid w:val="7F7A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仿宋" w:eastAsia="仿宋" w:cs="宋体"/>
      <w:kern w:val="2"/>
      <w:sz w:val="28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24"/>
    </w:rPr>
  </w:style>
  <w:style w:type="character" w:default="1" w:styleId="16">
    <w:name w:val="Default Paragraph Font"/>
    <w:semiHidden/>
    <w:unhideWhenUsed/>
    <w:uiPriority w:val="1"/>
  </w:style>
  <w:style w:type="table" w:default="1" w:styleId="1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caption"/>
    <w:basedOn w:val="1"/>
    <w:next w:val="1"/>
    <w:semiHidden/>
    <w:unhideWhenUsed/>
    <w:qFormat/>
    <w:uiPriority w:val="0"/>
    <w:rPr>
      <w:rFonts w:ascii="Arial" w:hAnsi="Arial" w:eastAsia="黑体"/>
      <w:sz w:val="20"/>
    </w:rPr>
  </w:style>
  <w:style w:type="paragraph" w:styleId="6">
    <w:name w:val="annotation text"/>
    <w:basedOn w:val="1"/>
    <w:link w:val="21"/>
    <w:qFormat/>
    <w:uiPriority w:val="0"/>
    <w:pPr>
      <w:jc w:val="left"/>
    </w:pPr>
  </w:style>
  <w:style w:type="paragraph" w:styleId="7">
    <w:name w:val="Body Text Indent"/>
    <w:basedOn w:val="1"/>
    <w:link w:val="25"/>
    <w:qFormat/>
    <w:uiPriority w:val="0"/>
    <w:pPr>
      <w:spacing w:after="120"/>
      <w:ind w:left="420" w:leftChars="200"/>
    </w:pPr>
  </w:style>
  <w:style w:type="paragraph" w:styleId="8">
    <w:name w:val="Date"/>
    <w:basedOn w:val="1"/>
    <w:next w:val="1"/>
    <w:link w:val="24"/>
    <w:qFormat/>
    <w:uiPriority w:val="0"/>
    <w:pPr>
      <w:ind w:left="100" w:leftChars="2500"/>
    </w:pPr>
  </w:style>
  <w:style w:type="paragraph" w:styleId="9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rFonts w:ascii="Calibri" w:hAnsi="Calibri" w:eastAsia="宋体" w:cs="宋体"/>
      <w:kern w:val="2"/>
      <w:sz w:val="18"/>
      <w:szCs w:val="24"/>
      <w:lang w:val="en-US" w:eastAsia="zh-CN" w:bidi="ar-SA"/>
    </w:rPr>
  </w:style>
  <w:style w:type="paragraph" w:styleId="10">
    <w:name w:val="header"/>
    <w:qFormat/>
    <w:uiPriority w:val="0"/>
    <w:pPr>
      <w:widowControl w:val="0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rFonts w:ascii="Calibri" w:hAnsi="Calibri" w:eastAsia="宋体" w:cs="宋体"/>
      <w:kern w:val="2"/>
      <w:sz w:val="18"/>
      <w:szCs w:val="24"/>
      <w:lang w:val="en-US" w:eastAsia="zh-CN" w:bidi="ar-SA"/>
    </w:rPr>
  </w:style>
  <w:style w:type="paragraph" w:styleId="11">
    <w:name w:val="toc 1"/>
    <w:next w:val="1"/>
    <w:qFormat/>
    <w:uiPriority w:val="39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12">
    <w:name w:val="annotation subject"/>
    <w:basedOn w:val="6"/>
    <w:next w:val="6"/>
    <w:link w:val="22"/>
    <w:qFormat/>
    <w:uiPriority w:val="0"/>
    <w:rPr>
      <w:b/>
      <w:bCs/>
    </w:rPr>
  </w:style>
  <w:style w:type="paragraph" w:styleId="13">
    <w:name w:val="Body Text First Indent 2"/>
    <w:basedOn w:val="7"/>
    <w:link w:val="26"/>
    <w:unhideWhenUsed/>
    <w:qFormat/>
    <w:uiPriority w:val="99"/>
    <w:pPr>
      <w:ind w:firstLine="420" w:firstLineChars="200"/>
    </w:pPr>
    <w:rPr>
      <w:rFonts w:ascii="Times New Roman" w:hAnsi="Times New Roman" w:eastAsia="宋体" w:cs="Times New Roman"/>
      <w:szCs w:val="28"/>
    </w:rPr>
  </w:style>
  <w:style w:type="table" w:styleId="15">
    <w:name w:val="Table Grid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17">
    <w:name w:val="Hyperlink"/>
    <w:basedOn w:val="1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18">
    <w:name w:val="annotation reference"/>
    <w:basedOn w:val="16"/>
    <w:qFormat/>
    <w:uiPriority w:val="0"/>
    <w:rPr>
      <w:sz w:val="21"/>
      <w:szCs w:val="21"/>
    </w:rPr>
  </w:style>
  <w:style w:type="paragraph" w:customStyle="1" w:styleId="19">
    <w:name w:val="WPSOffice手动目录 1"/>
    <w:qFormat/>
    <w:uiPriority w:val="0"/>
    <w:rPr>
      <w:rFonts w:ascii="Calibri" w:hAnsi="Calibri" w:eastAsia="宋体" w:cs="宋体"/>
      <w:lang w:val="en-US" w:eastAsia="zh-CN" w:bidi="ar-SA"/>
    </w:rPr>
  </w:style>
  <w:style w:type="paragraph" w:styleId="20">
    <w:name w:val="List Paragraph"/>
    <w:basedOn w:val="1"/>
    <w:qFormat/>
    <w:uiPriority w:val="34"/>
    <w:pPr>
      <w:ind w:firstLine="420" w:firstLineChars="200"/>
    </w:pPr>
  </w:style>
  <w:style w:type="character" w:customStyle="1" w:styleId="21">
    <w:name w:val="批注文字 字符"/>
    <w:basedOn w:val="16"/>
    <w:link w:val="6"/>
    <w:qFormat/>
    <w:uiPriority w:val="0"/>
    <w:rPr>
      <w:kern w:val="2"/>
      <w:sz w:val="21"/>
      <w:szCs w:val="24"/>
    </w:rPr>
  </w:style>
  <w:style w:type="character" w:customStyle="1" w:styleId="22">
    <w:name w:val="批注主题 字符"/>
    <w:basedOn w:val="21"/>
    <w:link w:val="12"/>
    <w:qFormat/>
    <w:uiPriority w:val="0"/>
    <w:rPr>
      <w:b/>
      <w:bCs/>
      <w:kern w:val="2"/>
      <w:sz w:val="21"/>
      <w:szCs w:val="24"/>
    </w:rPr>
  </w:style>
  <w:style w:type="paragraph" w:customStyle="1" w:styleId="23">
    <w:name w:val="NOTE_Normal"/>
    <w:basedOn w:val="1"/>
    <w:qFormat/>
    <w:uiPriority w:val="0"/>
  </w:style>
  <w:style w:type="character" w:customStyle="1" w:styleId="24">
    <w:name w:val="日期 字符"/>
    <w:basedOn w:val="16"/>
    <w:link w:val="8"/>
    <w:qFormat/>
    <w:uiPriority w:val="0"/>
    <w:rPr>
      <w:rFonts w:ascii="仿宋" w:hAnsi="仿宋" w:eastAsia="仿宋" w:cs="宋体"/>
      <w:kern w:val="2"/>
      <w:sz w:val="28"/>
      <w:szCs w:val="24"/>
    </w:rPr>
  </w:style>
  <w:style w:type="character" w:customStyle="1" w:styleId="25">
    <w:name w:val="正文文本缩进 字符"/>
    <w:basedOn w:val="16"/>
    <w:link w:val="7"/>
    <w:qFormat/>
    <w:uiPriority w:val="0"/>
    <w:rPr>
      <w:rFonts w:ascii="仿宋" w:hAnsi="仿宋" w:eastAsia="仿宋" w:cs="宋体"/>
      <w:kern w:val="2"/>
      <w:sz w:val="28"/>
      <w:szCs w:val="24"/>
    </w:rPr>
  </w:style>
  <w:style w:type="character" w:customStyle="1" w:styleId="26">
    <w:name w:val="正文文本首行缩进 2 字符"/>
    <w:basedOn w:val="25"/>
    <w:link w:val="13"/>
    <w:qFormat/>
    <w:uiPriority w:val="99"/>
    <w:rPr>
      <w:rFonts w:ascii="仿宋" w:hAnsi="仿宋" w:eastAsia="仿宋" w:cs="宋体"/>
      <w:kern w:val="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2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326AB9-A55A-4ECF-8F0E-EE61DF6BB7C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1955</Words>
  <Characters>2024</Characters>
  <Lines>20</Lines>
  <Paragraphs>5</Paragraphs>
  <TotalTime>73</TotalTime>
  <ScaleCrop>false</ScaleCrop>
  <LinksUpToDate>false</LinksUpToDate>
  <CharactersWithSpaces>2139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2023-10-07T15:21:00Z</dcterms:created>
  <dc:creator>52Hertz</dc:creator>
  <cp:lastModifiedBy>猴娃</cp:lastModifiedBy>
  <cp:lastPrinted>2023-10-07T15:20:00Z</cp:lastPrinted>
  <dcterms:modified xsi:type="dcterms:W3CDTF">2023-10-08T10:05:21Z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66E1348B423648C190C70F68914A87E9_13</vt:lpwstr>
  </property>
</Properties>
</file>